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0230C" w14:textId="5ACAE794" w:rsidR="00F55D82" w:rsidRDefault="00384714">
      <w:pPr>
        <w:pStyle w:val="LSHeader"/>
      </w:pPr>
      <w:r>
        <w:t>3GPP TSG RAN WG3 Meeting #129</w:t>
      </w:r>
      <w:r>
        <w:tab/>
        <w:t>R3-25</w:t>
      </w:r>
      <w:r w:rsidR="002635AE">
        <w:t>555</w:t>
      </w:r>
      <w:r w:rsidR="00625F99">
        <w:t>2</w:t>
      </w:r>
    </w:p>
    <w:p w14:paraId="756D30B0" w14:textId="77777777" w:rsidR="00F55D82" w:rsidRDefault="00384714">
      <w:pPr>
        <w:pStyle w:val="LSHeader"/>
        <w:pBdr>
          <w:bottom w:val="single" w:sz="6" w:space="1" w:color="auto"/>
        </w:pBdr>
      </w:pPr>
      <w:r>
        <w:t xml:space="preserve">Bengaluru, India, 25 - 29 </w:t>
      </w:r>
      <w:proofErr w:type="gramStart"/>
      <w:r>
        <w:t>August,</w:t>
      </w:r>
      <w:proofErr w:type="gramEnd"/>
      <w:r>
        <w:t xml:space="preserve"> 2025</w:t>
      </w:r>
    </w:p>
    <w:p w14:paraId="25CC1119" w14:textId="77777777" w:rsidR="00463675" w:rsidRPr="000F4E43" w:rsidRDefault="00463675">
      <w:pPr>
        <w:rPr>
          <w:rFonts w:ascii="Arial" w:hAnsi="Arial" w:cs="Arial"/>
        </w:rPr>
      </w:pPr>
    </w:p>
    <w:p w14:paraId="23CC6F17" w14:textId="126B270A" w:rsidR="00C05F02" w:rsidRPr="00C05F02" w:rsidRDefault="00C05F02" w:rsidP="00C05F0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ja-JP"/>
        </w:rPr>
      </w:pPr>
      <w:r w:rsidRPr="00C05F02">
        <w:rPr>
          <w:rFonts w:ascii="Arial" w:eastAsia="MS Mincho" w:hAnsi="Arial" w:cs="Arial"/>
          <w:b/>
          <w:bCs/>
          <w:sz w:val="24"/>
          <w:lang w:eastAsia="en-GB"/>
        </w:rPr>
        <w:t>Agenda item:</w:t>
      </w:r>
      <w:r w:rsidRPr="00C05F02">
        <w:rPr>
          <w:rFonts w:ascii="Arial" w:eastAsia="MS Mincho" w:hAnsi="Arial" w:cs="Arial"/>
          <w:b/>
          <w:bCs/>
          <w:sz w:val="24"/>
          <w:lang w:eastAsia="en-GB"/>
        </w:rPr>
        <w:tab/>
      </w:r>
      <w:r>
        <w:rPr>
          <w:rFonts w:ascii="Arial" w:eastAsia="MS Mincho" w:hAnsi="Arial" w:cs="Arial"/>
          <w:b/>
          <w:bCs/>
          <w:sz w:val="24"/>
          <w:lang w:eastAsia="en-GB"/>
        </w:rPr>
        <w:t>8</w:t>
      </w:r>
      <w:r w:rsidRPr="00C05F02">
        <w:rPr>
          <w:rFonts w:ascii="Arial" w:eastAsia="MS Mincho" w:hAnsi="Arial" w:cs="Arial"/>
          <w:b/>
          <w:bCs/>
          <w:sz w:val="24"/>
          <w:lang w:eastAsia="ja-JP"/>
        </w:rPr>
        <w:t>.1</w:t>
      </w:r>
    </w:p>
    <w:p w14:paraId="74CE947A" w14:textId="18FF6FA2" w:rsidR="00C05F02" w:rsidRPr="00C05F02" w:rsidRDefault="00C05F02" w:rsidP="00C05F02">
      <w:pPr>
        <w:tabs>
          <w:tab w:val="left" w:pos="1985"/>
        </w:tabs>
        <w:spacing w:after="180"/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Source:</w:t>
      </w:r>
      <w:r w:rsidRPr="00C05F02">
        <w:rPr>
          <w:rFonts w:ascii="Arial" w:eastAsia="Times New Roman" w:hAnsi="Arial" w:cs="Arial"/>
          <w:b/>
          <w:bCs/>
          <w:sz w:val="24"/>
        </w:rPr>
        <w:tab/>
        <w:t>Ericsson</w:t>
      </w:r>
    </w:p>
    <w:p w14:paraId="34230555" w14:textId="3EEAA765" w:rsidR="00C05F02" w:rsidRPr="00C05F02" w:rsidRDefault="00C05F02" w:rsidP="00C05F02">
      <w:pPr>
        <w:tabs>
          <w:tab w:val="left" w:pos="1985"/>
        </w:tabs>
        <w:spacing w:after="180"/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Title:</w:t>
      </w:r>
      <w:r w:rsidRPr="00C05F02">
        <w:rPr>
          <w:rFonts w:ascii="Arial" w:eastAsia="Times New Roman" w:hAnsi="Arial" w:cs="Arial"/>
          <w:b/>
          <w:bCs/>
          <w:sz w:val="24"/>
        </w:rPr>
        <w:tab/>
      </w:r>
      <w:r w:rsidR="00156387">
        <w:rPr>
          <w:rFonts w:ascii="Arial" w:eastAsia="Times New Roman" w:hAnsi="Arial" w:cs="Arial"/>
          <w:b/>
          <w:bCs/>
          <w:sz w:val="24"/>
        </w:rPr>
        <w:t xml:space="preserve">Discussion on the LS from SA2 on </w:t>
      </w:r>
      <w:r w:rsidR="007D2F33" w:rsidRPr="007D2F33">
        <w:rPr>
          <w:rFonts w:ascii="Arial" w:eastAsia="Times New Roman" w:hAnsi="Arial" w:cs="Arial"/>
          <w:b/>
          <w:bCs/>
          <w:sz w:val="24"/>
        </w:rPr>
        <w:t>emergency call back and paging</w:t>
      </w:r>
    </w:p>
    <w:p w14:paraId="412D7A74" w14:textId="0F180873" w:rsidR="00C05F02" w:rsidRPr="00C05F02" w:rsidRDefault="00C05F02" w:rsidP="00C05F02">
      <w:pPr>
        <w:tabs>
          <w:tab w:val="left" w:pos="1985"/>
        </w:tabs>
        <w:spacing w:after="180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Document for:</w:t>
      </w:r>
      <w:r w:rsidRPr="00C05F02">
        <w:rPr>
          <w:rFonts w:ascii="Arial" w:eastAsia="Times New Roman" w:hAnsi="Arial" w:cs="Arial"/>
          <w:b/>
          <w:bCs/>
          <w:sz w:val="24"/>
        </w:rPr>
        <w:tab/>
      </w:r>
      <w:r w:rsidR="007D2F33">
        <w:rPr>
          <w:rFonts w:ascii="Arial" w:eastAsia="Times New Roman" w:hAnsi="Arial" w:cs="Arial"/>
          <w:b/>
          <w:bCs/>
          <w:sz w:val="24"/>
        </w:rPr>
        <w:t>Discussion</w:t>
      </w:r>
    </w:p>
    <w:p w14:paraId="08BF80A5" w14:textId="77777777" w:rsidR="00C05F02" w:rsidRPr="00C05F02" w:rsidRDefault="00C05F02" w:rsidP="00C05F0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 w:rsidRPr="00C05F02">
        <w:rPr>
          <w:rFonts w:ascii="Arial" w:eastAsia="Times New Roman" w:hAnsi="Arial"/>
          <w:sz w:val="36"/>
        </w:rPr>
        <w:t>1</w:t>
      </w:r>
      <w:r w:rsidRPr="00C05F02">
        <w:rPr>
          <w:rFonts w:ascii="Arial" w:eastAsia="Times New Roman" w:hAnsi="Arial"/>
          <w:sz w:val="36"/>
        </w:rPr>
        <w:tab/>
        <w:t>Introduction</w:t>
      </w:r>
    </w:p>
    <w:p w14:paraId="35B6FEE0" w14:textId="1EC1F633" w:rsidR="00C05F02" w:rsidRPr="00C05F02" w:rsidRDefault="00130296" w:rsidP="00C05F02">
      <w:pPr>
        <w:spacing w:after="180"/>
        <w:rPr>
          <w:rFonts w:eastAsia="Times New Roman"/>
        </w:rPr>
      </w:pPr>
      <w:r>
        <w:rPr>
          <w:rFonts w:eastAsia="Times New Roman"/>
        </w:rPr>
        <w:t xml:space="preserve">This paper discusses the received LS from SA2 </w:t>
      </w:r>
      <w:r w:rsidRPr="00130296">
        <w:rPr>
          <w:rFonts w:eastAsia="Times New Roman"/>
        </w:rPr>
        <w:t>on emergency call back and paging</w:t>
      </w:r>
      <w:r>
        <w:rPr>
          <w:rFonts w:eastAsia="Times New Roman"/>
        </w:rPr>
        <w:t xml:space="preserve"> [1]</w:t>
      </w:r>
      <w:r w:rsidR="005665C6">
        <w:rPr>
          <w:rFonts w:eastAsia="Times New Roman"/>
        </w:rPr>
        <w:t>.</w:t>
      </w:r>
    </w:p>
    <w:p w14:paraId="2E900768" w14:textId="2D5DED93" w:rsidR="00C05F02" w:rsidRPr="00C05F02" w:rsidRDefault="00C05F02" w:rsidP="00C05F0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 w:rsidRPr="00C05F02">
        <w:rPr>
          <w:rFonts w:ascii="Arial" w:eastAsia="Times New Roman" w:hAnsi="Arial"/>
          <w:sz w:val="36"/>
        </w:rPr>
        <w:t>2</w:t>
      </w:r>
      <w:r w:rsidRPr="00C05F02">
        <w:rPr>
          <w:rFonts w:ascii="Arial" w:eastAsia="Times New Roman" w:hAnsi="Arial"/>
          <w:sz w:val="36"/>
        </w:rPr>
        <w:tab/>
      </w:r>
      <w:r w:rsidR="00130296">
        <w:rPr>
          <w:rFonts w:ascii="Arial" w:eastAsia="Times New Roman" w:hAnsi="Arial"/>
          <w:sz w:val="36"/>
        </w:rPr>
        <w:t>Discussion</w:t>
      </w:r>
    </w:p>
    <w:p w14:paraId="3B52220A" w14:textId="77777777" w:rsidR="00774E3F" w:rsidRDefault="00774E3F" w:rsidP="00774E3F">
      <w:pPr>
        <w:pStyle w:val="Heading2"/>
      </w:pPr>
      <w:r>
        <w:t>SA2 LS questions:</w:t>
      </w:r>
    </w:p>
    <w:p w14:paraId="6AE73661" w14:textId="77777777" w:rsidR="00774E3F" w:rsidRPr="00774E3F" w:rsidRDefault="00774E3F" w:rsidP="00774E3F"/>
    <w:p w14:paraId="6678F586" w14:textId="30CEE2E8" w:rsidR="00C05F02" w:rsidRPr="00D45B98" w:rsidRDefault="00130296" w:rsidP="00C05F02">
      <w:pPr>
        <w:keepNext/>
        <w:keepLines/>
        <w:spacing w:after="180"/>
        <w:rPr>
          <w:rFonts w:eastAsia="Times New Roman"/>
          <w:sz w:val="22"/>
          <w:szCs w:val="22"/>
        </w:rPr>
      </w:pPr>
      <w:r w:rsidRPr="00D45B98">
        <w:rPr>
          <w:rFonts w:eastAsia="Times New Roman"/>
          <w:sz w:val="22"/>
          <w:szCs w:val="22"/>
        </w:rPr>
        <w:t>SA2 provides the following questions to RAN3</w:t>
      </w:r>
      <w:r w:rsidR="00D45B98" w:rsidRPr="00D45B98">
        <w:rPr>
          <w:rFonts w:eastAsia="Times New Roman"/>
          <w:sz w:val="22"/>
          <w:szCs w:val="22"/>
        </w:rPr>
        <w:t xml:space="preserve"> in [1]</w:t>
      </w:r>
      <w:r w:rsidRPr="00D45B98">
        <w:rPr>
          <w:rFonts w:eastAsia="Times New Roman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0296" w14:paraId="33FD31B9" w14:textId="77777777">
        <w:tc>
          <w:tcPr>
            <w:tcW w:w="9857" w:type="dxa"/>
          </w:tcPr>
          <w:p w14:paraId="09452B53" w14:textId="77777777" w:rsidR="00483663" w:rsidRDefault="00483663">
            <w:pPr>
              <w:numPr>
                <w:ilvl w:val="0"/>
                <w:numId w:val="20"/>
              </w:num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SA2 Q1</w:t>
            </w:r>
            <w:r>
              <w:rPr>
                <w:rFonts w:ascii="Arial" w:eastAsia="Times New Roman" w:hAnsi="Arial" w:cs="Arial" w:hint="eastAsia"/>
              </w:rPr>
              <w:t>：</w:t>
            </w:r>
            <w:r>
              <w:rPr>
                <w:rFonts w:ascii="Arial" w:eastAsia="Times New Roman" w:hAnsi="Arial" w:cs="Arial"/>
              </w:rPr>
              <w:t xml:space="preserve"> Is it possible to have different </w:t>
            </w:r>
            <w:proofErr w:type="spellStart"/>
            <w:r>
              <w:rPr>
                <w:rFonts w:ascii="Arial" w:eastAsia="Times New Roman" w:hAnsi="Arial" w:cs="Arial"/>
              </w:rPr>
              <w:t>behaviour</w:t>
            </w:r>
            <w:proofErr w:type="spellEnd"/>
            <w:r>
              <w:rPr>
                <w:rFonts w:ascii="Arial" w:eastAsia="Times New Roman" w:hAnsi="Arial" w:cs="Arial"/>
              </w:rPr>
              <w:t xml:space="preserve"> in NG-RAN node depending on the presence of the emergency PDU session to decide when to release RRC connection, compared to when there is no emergency PDU session?</w:t>
            </w:r>
          </w:p>
          <w:p w14:paraId="615F0836" w14:textId="77777777" w:rsidR="00483663" w:rsidRDefault="00483663" w:rsidP="00483663">
            <w:pPr>
              <w:rPr>
                <w:rFonts w:ascii="Arial" w:eastAsia="Times New Roman" w:hAnsi="Arial" w:cs="Arial"/>
              </w:rPr>
            </w:pPr>
          </w:p>
          <w:p w14:paraId="527D8251" w14:textId="45A2B8D9" w:rsidR="00130296" w:rsidRDefault="00483663">
            <w:pPr>
              <w:numPr>
                <w:ilvl w:val="0"/>
                <w:numId w:val="20"/>
              </w:num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SA2 Q2:   If yes, when the emergency PDU session </w:t>
            </w:r>
            <w:proofErr w:type="gramStart"/>
            <w:r>
              <w:rPr>
                <w:rFonts w:ascii="Arial" w:eastAsia="Times New Roman" w:hAnsi="Arial" w:cs="Arial"/>
              </w:rPr>
              <w:t>exist</w:t>
            </w:r>
            <w:proofErr w:type="gramEnd"/>
            <w:r>
              <w:rPr>
                <w:rFonts w:ascii="Arial" w:eastAsia="Times New Roman" w:hAnsi="Arial" w:cs="Arial"/>
              </w:rPr>
              <w:t>, whether it is required to configure the NG-RAN to not release RRC connection until the emergency PDU session is released by the SMF?</w:t>
            </w:r>
          </w:p>
        </w:tc>
      </w:tr>
    </w:tbl>
    <w:p w14:paraId="0A9ABB48" w14:textId="77777777" w:rsidR="006A7DE6" w:rsidRDefault="006A7DE6" w:rsidP="006A7DE6">
      <w:pPr>
        <w:rPr>
          <w:bCs/>
        </w:rPr>
      </w:pPr>
    </w:p>
    <w:p w14:paraId="24880EAA" w14:textId="6A106E63" w:rsidR="00483663" w:rsidRPr="00D45B98" w:rsidRDefault="006A7DE6" w:rsidP="006A7DE6">
      <w:pPr>
        <w:rPr>
          <w:rFonts w:eastAsia="Times New Roman"/>
          <w:sz w:val="22"/>
          <w:szCs w:val="22"/>
        </w:rPr>
      </w:pPr>
      <w:r w:rsidRPr="00D45B98">
        <w:rPr>
          <w:bCs/>
          <w:sz w:val="22"/>
          <w:szCs w:val="22"/>
        </w:rPr>
        <w:t xml:space="preserve">RAN3 has </w:t>
      </w:r>
      <w:r w:rsidR="002E2EB7" w:rsidRPr="00D45B98">
        <w:rPr>
          <w:bCs/>
          <w:sz w:val="22"/>
          <w:szCs w:val="22"/>
        </w:rPr>
        <w:t>previously captured</w:t>
      </w:r>
      <w:r w:rsidRPr="00D45B98">
        <w:rPr>
          <w:bCs/>
          <w:sz w:val="22"/>
          <w:szCs w:val="22"/>
        </w:rPr>
        <w:t xml:space="preserve"> </w:t>
      </w:r>
      <w:r w:rsidR="002E2EB7" w:rsidRPr="00D45B98">
        <w:rPr>
          <w:bCs/>
          <w:sz w:val="22"/>
          <w:szCs w:val="22"/>
        </w:rPr>
        <w:t xml:space="preserve">in </w:t>
      </w:r>
      <w:r w:rsidR="00E736B3" w:rsidRPr="00D45B98">
        <w:rPr>
          <w:bCs/>
          <w:sz w:val="22"/>
          <w:szCs w:val="22"/>
        </w:rPr>
        <w:t xml:space="preserve">RAN3#127bis </w:t>
      </w:r>
      <w:r w:rsidR="00DD3163" w:rsidRPr="00D45B98">
        <w:rPr>
          <w:bCs/>
          <w:sz w:val="22"/>
          <w:szCs w:val="22"/>
        </w:rPr>
        <w:t xml:space="preserve">(Wuhan </w:t>
      </w:r>
      <w:r w:rsidR="002E2EB7" w:rsidRPr="00D45B98">
        <w:rPr>
          <w:bCs/>
          <w:sz w:val="22"/>
          <w:szCs w:val="22"/>
        </w:rPr>
        <w:t>April 2025</w:t>
      </w:r>
      <w:r w:rsidR="00DD3163" w:rsidRPr="00D45B98">
        <w:rPr>
          <w:bCs/>
          <w:sz w:val="22"/>
          <w:szCs w:val="22"/>
        </w:rPr>
        <w:t>)</w:t>
      </w:r>
      <w:r w:rsidR="002E2EB7" w:rsidRPr="00D45B98">
        <w:rPr>
          <w:bCs/>
          <w:sz w:val="22"/>
          <w:szCs w:val="22"/>
        </w:rPr>
        <w:t xml:space="preserve"> meeting a</w:t>
      </w:r>
      <w:r w:rsidRPr="00D45B98">
        <w:rPr>
          <w:bCs/>
          <w:sz w:val="22"/>
          <w:szCs w:val="22"/>
        </w:rPr>
        <w:t xml:space="preserve"> NOTE to TS 38.300 </w:t>
      </w:r>
      <w:r w:rsidR="002E2EB7" w:rsidRPr="00D45B98">
        <w:rPr>
          <w:bCs/>
          <w:sz w:val="22"/>
          <w:szCs w:val="22"/>
        </w:rPr>
        <w:t xml:space="preserve">section 9.2.10 stipulating </w:t>
      </w:r>
      <w:r w:rsidRPr="00D45B98">
        <w:rPr>
          <w:bCs/>
          <w:sz w:val="22"/>
          <w:szCs w:val="22"/>
        </w:rPr>
        <w:t xml:space="preserve">that the gNB </w:t>
      </w:r>
      <w:r w:rsidR="00551F4F">
        <w:rPr>
          <w:bCs/>
          <w:sz w:val="22"/>
          <w:szCs w:val="22"/>
        </w:rPr>
        <w:t>which</w:t>
      </w:r>
      <w:r w:rsidR="002D5FFC" w:rsidRPr="00D45B98">
        <w:rPr>
          <w:bCs/>
          <w:sz w:val="22"/>
          <w:szCs w:val="22"/>
        </w:rPr>
        <w:t xml:space="preserve"> has identified the emergency PDU session </w:t>
      </w:r>
      <w:r w:rsidRPr="00D45B98">
        <w:rPr>
          <w:bCs/>
          <w:sz w:val="22"/>
          <w:szCs w:val="22"/>
        </w:rPr>
        <w:t xml:space="preserve">should not configure eDRX for </w:t>
      </w:r>
      <w:r w:rsidR="002E2EB7" w:rsidRPr="00D45B98">
        <w:rPr>
          <w:bCs/>
          <w:sz w:val="22"/>
          <w:szCs w:val="22"/>
        </w:rPr>
        <w:t>a</w:t>
      </w:r>
      <w:r w:rsidRPr="00D45B98">
        <w:rPr>
          <w:bCs/>
          <w:sz w:val="22"/>
          <w:szCs w:val="22"/>
        </w:rPr>
        <w:t xml:space="preserve"> UE </w:t>
      </w:r>
      <w:r w:rsidR="002D5FFC" w:rsidRPr="00D45B98">
        <w:rPr>
          <w:bCs/>
          <w:sz w:val="22"/>
          <w:szCs w:val="22"/>
        </w:rPr>
        <w:t>released to</w:t>
      </w:r>
      <w:r w:rsidRPr="00D45B98">
        <w:rPr>
          <w:bCs/>
          <w:sz w:val="22"/>
          <w:szCs w:val="22"/>
        </w:rPr>
        <w:t xml:space="preserve"> RRC_</w:t>
      </w:r>
      <w:r w:rsidR="00C057D7" w:rsidRPr="00D45B98">
        <w:rPr>
          <w:bCs/>
          <w:sz w:val="22"/>
          <w:szCs w:val="22"/>
        </w:rPr>
        <w:t>INACTIVE and</w:t>
      </w:r>
      <w:r w:rsidR="003821DB" w:rsidRPr="00D45B98">
        <w:rPr>
          <w:bCs/>
          <w:sz w:val="22"/>
          <w:szCs w:val="22"/>
        </w:rPr>
        <w:t xml:space="preserve"> sent a LS to SA2 [2]</w:t>
      </w:r>
      <w:r w:rsidRPr="00D45B98">
        <w:rPr>
          <w:bCs/>
          <w:sz w:val="22"/>
          <w:szCs w:val="22"/>
        </w:rPr>
        <w:t xml:space="preserve">. </w:t>
      </w:r>
    </w:p>
    <w:p w14:paraId="684DED3D" w14:textId="77777777" w:rsidR="00D5467E" w:rsidRDefault="00D5467E" w:rsidP="00483663">
      <w:pPr>
        <w:rPr>
          <w:bCs/>
        </w:rPr>
      </w:pPr>
    </w:p>
    <w:p w14:paraId="3258D563" w14:textId="77777777" w:rsidR="00BA2419" w:rsidRPr="00BA2419" w:rsidRDefault="00BA2419" w:rsidP="00D37B65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BA2419">
        <w:rPr>
          <w:rFonts w:eastAsia="DengXian"/>
          <w:i/>
          <w:iCs/>
          <w:lang w:eastAsia="zh-CN"/>
        </w:rPr>
        <w:t>NOTE:</w:t>
      </w:r>
      <w:r w:rsidRPr="00BA2419">
        <w:rPr>
          <w:rFonts w:eastAsia="DengXian"/>
          <w:i/>
          <w:iCs/>
          <w:lang w:eastAsia="zh-CN"/>
        </w:rPr>
        <w:tab/>
        <w:t xml:space="preserve">If emergency PDU session resources are established, the </w:t>
      </w:r>
      <w:r w:rsidRPr="00B77E2B">
        <w:rPr>
          <w:rFonts w:eastAsia="DengXian"/>
          <w:i/>
          <w:iCs/>
          <w:highlight w:val="yellow"/>
          <w:lang w:eastAsia="zh-CN"/>
        </w:rPr>
        <w:t>gNB should not configure the Extended DRX when sending the UE to RRC_INACTIVE state</w:t>
      </w:r>
      <w:r w:rsidRPr="00BA2419">
        <w:rPr>
          <w:rFonts w:eastAsia="DengXian"/>
          <w:i/>
          <w:iCs/>
          <w:lang w:eastAsia="zh-CN"/>
        </w:rPr>
        <w:t>. The gNB recognizes the emergency PDU session resources based on special ARP value of a QoS flow as specified in TS 23.501 [3].</w:t>
      </w:r>
    </w:p>
    <w:p w14:paraId="055E2981" w14:textId="362F19C6" w:rsidR="003821DB" w:rsidRPr="00551F4F" w:rsidRDefault="006A7DE6" w:rsidP="005665C6">
      <w:pPr>
        <w:rPr>
          <w:bCs/>
          <w:sz w:val="22"/>
          <w:szCs w:val="22"/>
        </w:rPr>
      </w:pPr>
      <w:r w:rsidRPr="00551F4F">
        <w:rPr>
          <w:bCs/>
          <w:sz w:val="22"/>
          <w:szCs w:val="22"/>
        </w:rPr>
        <w:t xml:space="preserve">RAN2 have further replied </w:t>
      </w:r>
      <w:r w:rsidR="00B77E2B" w:rsidRPr="00551F4F">
        <w:rPr>
          <w:bCs/>
          <w:sz w:val="22"/>
          <w:szCs w:val="22"/>
        </w:rPr>
        <w:t xml:space="preserve">on this topic </w:t>
      </w:r>
      <w:r w:rsidR="002E2EB7" w:rsidRPr="00551F4F">
        <w:rPr>
          <w:bCs/>
          <w:sz w:val="22"/>
          <w:szCs w:val="22"/>
        </w:rPr>
        <w:t xml:space="preserve">to SA2 and RAN3 </w:t>
      </w:r>
      <w:r w:rsidRPr="00551F4F">
        <w:rPr>
          <w:bCs/>
          <w:sz w:val="22"/>
          <w:szCs w:val="22"/>
        </w:rPr>
        <w:t>that the UE can also be kept in RRC_CONNECTED for fast emergency callback</w:t>
      </w:r>
      <w:r w:rsidR="008F27FD" w:rsidRPr="00551F4F">
        <w:rPr>
          <w:bCs/>
          <w:sz w:val="22"/>
          <w:szCs w:val="22"/>
        </w:rPr>
        <w:t xml:space="preserve"> [</w:t>
      </w:r>
      <w:r w:rsidR="003821DB" w:rsidRPr="00551F4F">
        <w:rPr>
          <w:bCs/>
          <w:sz w:val="22"/>
          <w:szCs w:val="22"/>
        </w:rPr>
        <w:t>3</w:t>
      </w:r>
      <w:r w:rsidR="008F27FD" w:rsidRPr="00551F4F">
        <w:rPr>
          <w:bCs/>
          <w:sz w:val="22"/>
          <w:szCs w:val="22"/>
        </w:rPr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821DB" w14:paraId="0CE6DA61" w14:textId="77777777">
        <w:tc>
          <w:tcPr>
            <w:tcW w:w="9855" w:type="dxa"/>
          </w:tcPr>
          <w:p w14:paraId="41A6F653" w14:textId="77777777" w:rsidR="003821DB" w:rsidRPr="003821DB" w:rsidRDefault="003821DB" w:rsidP="003821DB">
            <w:pPr>
              <w:rPr>
                <w:rFonts w:eastAsia="Times New Roman"/>
              </w:rPr>
            </w:pPr>
            <w:r w:rsidRPr="003821DB">
              <w:rPr>
                <w:rFonts w:eastAsia="Times New Roman"/>
              </w:rPr>
              <w:t xml:space="preserve">It is up to the gNB implementation whether to release the UE to RRC_IDLE or RRC_INACTIVE or keep the UE in </w:t>
            </w:r>
            <w:r w:rsidRPr="003821DB">
              <w:rPr>
                <w:rFonts w:eastAsia="Times New Roman"/>
                <w:highlight w:val="yellow"/>
              </w:rPr>
              <w:t>RRC_CONNECTED state for fast emergency callback.</w:t>
            </w:r>
            <w:r w:rsidRPr="003821DB">
              <w:rPr>
                <w:rFonts w:eastAsia="Times New Roman"/>
              </w:rPr>
              <w:t xml:space="preserve"> </w:t>
            </w:r>
          </w:p>
          <w:p w14:paraId="003503FE" w14:textId="77777777" w:rsidR="003821DB" w:rsidRDefault="003821DB" w:rsidP="005665C6">
            <w:pPr>
              <w:rPr>
                <w:rFonts w:eastAsia="Times New Roman"/>
              </w:rPr>
            </w:pPr>
          </w:p>
        </w:tc>
      </w:tr>
    </w:tbl>
    <w:p w14:paraId="77D7503F" w14:textId="3CF45B45" w:rsidR="005665C6" w:rsidRPr="005665C6" w:rsidRDefault="008F27FD" w:rsidP="005665C6">
      <w:pPr>
        <w:rPr>
          <w:bCs/>
        </w:rPr>
      </w:pPr>
      <w:r>
        <w:rPr>
          <w:bCs/>
        </w:rPr>
        <w:t xml:space="preserve"> </w:t>
      </w:r>
    </w:p>
    <w:p w14:paraId="20AD37BA" w14:textId="1C319A1D" w:rsidR="00551F4F" w:rsidRDefault="003821DB" w:rsidP="00224D95">
      <w:pPr>
        <w:rPr>
          <w:bCs/>
          <w:sz w:val="22"/>
          <w:szCs w:val="22"/>
        </w:rPr>
      </w:pPr>
      <w:r w:rsidRPr="00551F4F">
        <w:rPr>
          <w:bCs/>
          <w:sz w:val="22"/>
          <w:szCs w:val="22"/>
        </w:rPr>
        <w:t xml:space="preserve">It would have been </w:t>
      </w:r>
      <w:r w:rsidR="00551F4F">
        <w:rPr>
          <w:bCs/>
          <w:sz w:val="22"/>
          <w:szCs w:val="22"/>
        </w:rPr>
        <w:t>more future proof</w:t>
      </w:r>
      <w:r w:rsidRPr="00551F4F">
        <w:rPr>
          <w:bCs/>
          <w:sz w:val="22"/>
          <w:szCs w:val="22"/>
        </w:rPr>
        <w:t xml:space="preserve"> to keep the UE </w:t>
      </w:r>
      <w:r w:rsidR="002E2EB7" w:rsidRPr="00551F4F">
        <w:rPr>
          <w:bCs/>
          <w:sz w:val="22"/>
          <w:szCs w:val="22"/>
        </w:rPr>
        <w:t xml:space="preserve">only </w:t>
      </w:r>
      <w:r w:rsidRPr="00551F4F">
        <w:rPr>
          <w:bCs/>
          <w:sz w:val="22"/>
          <w:szCs w:val="22"/>
        </w:rPr>
        <w:t>in RRC_CONNECTED state during the duration of the emergency PDU session</w:t>
      </w:r>
      <w:r w:rsidR="00551F4F">
        <w:rPr>
          <w:bCs/>
          <w:sz w:val="22"/>
          <w:szCs w:val="22"/>
        </w:rPr>
        <w:t xml:space="preserve"> to avoid issues related to paging loss and latency (e.g., when using Rel-19 PEI or LP-WUS)</w:t>
      </w:r>
      <w:r w:rsidR="008C3306" w:rsidRPr="00551F4F">
        <w:rPr>
          <w:bCs/>
          <w:sz w:val="22"/>
          <w:szCs w:val="22"/>
        </w:rPr>
        <w:t xml:space="preserve">, but since the </w:t>
      </w:r>
      <w:proofErr w:type="spellStart"/>
      <w:r w:rsidR="008C3306" w:rsidRPr="00551F4F">
        <w:rPr>
          <w:bCs/>
          <w:sz w:val="22"/>
          <w:szCs w:val="22"/>
        </w:rPr>
        <w:t>behaviour</w:t>
      </w:r>
      <w:proofErr w:type="spellEnd"/>
      <w:r w:rsidR="008C3306" w:rsidRPr="00551F4F">
        <w:rPr>
          <w:bCs/>
          <w:sz w:val="22"/>
          <w:szCs w:val="22"/>
        </w:rPr>
        <w:t xml:space="preserve"> </w:t>
      </w:r>
      <w:r w:rsidR="00F06FC5" w:rsidRPr="00551F4F">
        <w:rPr>
          <w:bCs/>
          <w:sz w:val="22"/>
          <w:szCs w:val="22"/>
        </w:rPr>
        <w:t xml:space="preserve">of NW </w:t>
      </w:r>
      <w:r w:rsidR="00EA06DD" w:rsidRPr="00551F4F">
        <w:rPr>
          <w:bCs/>
          <w:sz w:val="22"/>
          <w:szCs w:val="22"/>
        </w:rPr>
        <w:t xml:space="preserve">during emergency PDU session </w:t>
      </w:r>
      <w:r w:rsidR="002E2EB7" w:rsidRPr="00551F4F">
        <w:rPr>
          <w:bCs/>
          <w:sz w:val="22"/>
          <w:szCs w:val="22"/>
        </w:rPr>
        <w:t>differs f</w:t>
      </w:r>
      <w:r w:rsidR="008C3306" w:rsidRPr="00551F4F">
        <w:rPr>
          <w:bCs/>
          <w:sz w:val="22"/>
          <w:szCs w:val="22"/>
        </w:rPr>
        <w:t>r</w:t>
      </w:r>
      <w:r w:rsidR="002E2EB7" w:rsidRPr="00551F4F">
        <w:rPr>
          <w:bCs/>
          <w:sz w:val="22"/>
          <w:szCs w:val="22"/>
        </w:rPr>
        <w:t>o</w:t>
      </w:r>
      <w:r w:rsidR="008C3306" w:rsidRPr="00551F4F">
        <w:rPr>
          <w:bCs/>
          <w:sz w:val="22"/>
          <w:szCs w:val="22"/>
        </w:rPr>
        <w:t>m vendor implementation</w:t>
      </w:r>
      <w:r w:rsidR="002E2EB7" w:rsidRPr="00551F4F">
        <w:rPr>
          <w:bCs/>
          <w:sz w:val="22"/>
          <w:szCs w:val="22"/>
        </w:rPr>
        <w:t xml:space="preserve"> to another</w:t>
      </w:r>
      <w:r w:rsidR="008C3306" w:rsidRPr="00551F4F">
        <w:rPr>
          <w:bCs/>
          <w:sz w:val="22"/>
          <w:szCs w:val="22"/>
        </w:rPr>
        <w:t>, it is not possible t</w:t>
      </w:r>
      <w:r w:rsidR="002E2EB7" w:rsidRPr="00551F4F">
        <w:rPr>
          <w:bCs/>
          <w:sz w:val="22"/>
          <w:szCs w:val="22"/>
        </w:rPr>
        <w:t>o</w:t>
      </w:r>
      <w:r w:rsidR="008C3306" w:rsidRPr="00551F4F">
        <w:rPr>
          <w:bCs/>
          <w:sz w:val="22"/>
          <w:szCs w:val="22"/>
        </w:rPr>
        <w:t xml:space="preserve"> mandate </w:t>
      </w:r>
      <w:r w:rsidR="00DC5C90" w:rsidRPr="00551F4F">
        <w:rPr>
          <w:bCs/>
          <w:sz w:val="22"/>
          <w:szCs w:val="22"/>
        </w:rPr>
        <w:t>such configuration</w:t>
      </w:r>
      <w:r w:rsidR="008C3306" w:rsidRPr="00551F4F">
        <w:rPr>
          <w:bCs/>
          <w:sz w:val="22"/>
          <w:szCs w:val="22"/>
        </w:rPr>
        <w:t>.</w:t>
      </w:r>
      <w:r w:rsidR="002E2EB7" w:rsidRPr="00551F4F">
        <w:rPr>
          <w:bCs/>
          <w:sz w:val="22"/>
          <w:szCs w:val="22"/>
        </w:rPr>
        <w:t xml:space="preserve"> </w:t>
      </w:r>
    </w:p>
    <w:p w14:paraId="1F7F6CB4" w14:textId="77777777" w:rsidR="00551F4F" w:rsidRDefault="00551F4F" w:rsidP="00224D95">
      <w:pPr>
        <w:rPr>
          <w:bCs/>
          <w:sz w:val="22"/>
          <w:szCs w:val="22"/>
        </w:rPr>
      </w:pPr>
    </w:p>
    <w:p w14:paraId="2DFDB7B6" w14:textId="1BCCC52B" w:rsidR="008C3306" w:rsidRPr="00551F4F" w:rsidRDefault="008C3306" w:rsidP="00224D95">
      <w:pPr>
        <w:rPr>
          <w:bCs/>
          <w:sz w:val="22"/>
          <w:szCs w:val="22"/>
        </w:rPr>
      </w:pPr>
      <w:r w:rsidRPr="00551F4F">
        <w:rPr>
          <w:bCs/>
          <w:sz w:val="22"/>
          <w:szCs w:val="22"/>
        </w:rPr>
        <w:t xml:space="preserve">However, </w:t>
      </w:r>
      <w:r w:rsidR="00551F4F">
        <w:rPr>
          <w:bCs/>
          <w:sz w:val="22"/>
          <w:szCs w:val="22"/>
        </w:rPr>
        <w:t xml:space="preserve">the </w:t>
      </w:r>
      <w:r w:rsidRPr="00551F4F">
        <w:rPr>
          <w:bCs/>
          <w:sz w:val="22"/>
          <w:szCs w:val="22"/>
        </w:rPr>
        <w:t>current NOTE in TS 38.300 section 9.2.10 is misleading</w:t>
      </w:r>
      <w:r w:rsidR="009D442E" w:rsidRPr="00551F4F">
        <w:rPr>
          <w:bCs/>
          <w:sz w:val="22"/>
          <w:szCs w:val="22"/>
        </w:rPr>
        <w:t xml:space="preserve"> and incomplete</w:t>
      </w:r>
      <w:r w:rsidR="00E47614" w:rsidRPr="00551F4F">
        <w:rPr>
          <w:bCs/>
          <w:sz w:val="22"/>
          <w:szCs w:val="22"/>
        </w:rPr>
        <w:t xml:space="preserve"> </w:t>
      </w:r>
      <w:r w:rsidRPr="00551F4F">
        <w:rPr>
          <w:bCs/>
          <w:sz w:val="22"/>
          <w:szCs w:val="22"/>
        </w:rPr>
        <w:t xml:space="preserve">as it </w:t>
      </w:r>
      <w:r w:rsidR="002E2EB7" w:rsidRPr="00551F4F">
        <w:rPr>
          <w:bCs/>
          <w:sz w:val="22"/>
          <w:szCs w:val="22"/>
        </w:rPr>
        <w:t xml:space="preserve">is </w:t>
      </w:r>
      <w:r w:rsidRPr="00551F4F">
        <w:rPr>
          <w:bCs/>
          <w:sz w:val="22"/>
          <w:szCs w:val="22"/>
        </w:rPr>
        <w:t xml:space="preserve">missing the </w:t>
      </w:r>
      <w:r w:rsidR="002E2EB7" w:rsidRPr="00551F4F">
        <w:rPr>
          <w:bCs/>
          <w:sz w:val="22"/>
          <w:szCs w:val="22"/>
        </w:rPr>
        <w:t xml:space="preserve">RAN2 </w:t>
      </w:r>
      <w:r w:rsidRPr="00551F4F">
        <w:rPr>
          <w:bCs/>
          <w:sz w:val="22"/>
          <w:szCs w:val="22"/>
        </w:rPr>
        <w:t xml:space="preserve">agreement that </w:t>
      </w:r>
      <w:r w:rsidR="00551F4F">
        <w:rPr>
          <w:bCs/>
          <w:sz w:val="22"/>
          <w:szCs w:val="22"/>
        </w:rPr>
        <w:t>a</w:t>
      </w:r>
      <w:r w:rsidR="002E2EB7" w:rsidRPr="00551F4F">
        <w:rPr>
          <w:bCs/>
          <w:sz w:val="22"/>
          <w:szCs w:val="22"/>
        </w:rPr>
        <w:t xml:space="preserve"> UE </w:t>
      </w:r>
      <w:r w:rsidR="00E47614" w:rsidRPr="00551F4F">
        <w:rPr>
          <w:bCs/>
          <w:sz w:val="22"/>
          <w:szCs w:val="22"/>
        </w:rPr>
        <w:t>c</w:t>
      </w:r>
      <w:r w:rsidRPr="00551F4F">
        <w:rPr>
          <w:bCs/>
          <w:sz w:val="22"/>
          <w:szCs w:val="22"/>
        </w:rPr>
        <w:t>ould also</w:t>
      </w:r>
      <w:r w:rsidR="002E2EB7" w:rsidRPr="00551F4F">
        <w:rPr>
          <w:bCs/>
          <w:sz w:val="22"/>
          <w:szCs w:val="22"/>
        </w:rPr>
        <w:t xml:space="preserve"> </w:t>
      </w:r>
      <w:r w:rsidRPr="00551F4F">
        <w:rPr>
          <w:bCs/>
          <w:sz w:val="22"/>
          <w:szCs w:val="22"/>
        </w:rPr>
        <w:t>be kept in RRC_CONNECTED for fast emergency callback</w:t>
      </w:r>
      <w:r w:rsidR="00E72D3A">
        <w:rPr>
          <w:bCs/>
          <w:sz w:val="22"/>
          <w:szCs w:val="22"/>
        </w:rPr>
        <w:t xml:space="preserve"> [3]</w:t>
      </w:r>
      <w:r w:rsidRPr="00551F4F">
        <w:rPr>
          <w:bCs/>
          <w:sz w:val="22"/>
          <w:szCs w:val="22"/>
        </w:rPr>
        <w:t>. Therefore, it is proposed to update the</w:t>
      </w:r>
      <w:r w:rsidR="00D768FB" w:rsidRPr="00551F4F">
        <w:rPr>
          <w:bCs/>
          <w:sz w:val="22"/>
          <w:szCs w:val="22"/>
        </w:rPr>
        <w:t xml:space="preserve"> previous</w:t>
      </w:r>
      <w:r w:rsidRPr="00551F4F">
        <w:rPr>
          <w:bCs/>
          <w:sz w:val="22"/>
          <w:szCs w:val="22"/>
        </w:rPr>
        <w:t xml:space="preserve"> </w:t>
      </w:r>
      <w:r w:rsidR="00551F4F">
        <w:rPr>
          <w:bCs/>
          <w:sz w:val="22"/>
          <w:szCs w:val="22"/>
        </w:rPr>
        <w:t xml:space="preserve">TS 38.300 </w:t>
      </w:r>
      <w:r w:rsidRPr="00551F4F">
        <w:rPr>
          <w:bCs/>
          <w:sz w:val="22"/>
          <w:szCs w:val="22"/>
        </w:rPr>
        <w:t>NOTE as follows:</w:t>
      </w:r>
    </w:p>
    <w:p w14:paraId="25D8BEB9" w14:textId="77777777" w:rsidR="00D768FB" w:rsidRDefault="00D768FB" w:rsidP="00224D9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E2EB7" w14:paraId="57E0EE75" w14:textId="77777777">
        <w:tc>
          <w:tcPr>
            <w:tcW w:w="9855" w:type="dxa"/>
          </w:tcPr>
          <w:p w14:paraId="7034F4AB" w14:textId="35E430A5" w:rsidR="002E2EB7" w:rsidRDefault="002E2EB7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Yu Mincho"/>
                <w:lang w:eastAsia="ja-JP"/>
              </w:rPr>
            </w:pPr>
            <w:r>
              <w:rPr>
                <w:rFonts w:eastAsia="Times New Roman"/>
                <w:lang w:eastAsia="zh-CN"/>
              </w:rPr>
              <w:t>NOTE:</w:t>
            </w:r>
            <w:r>
              <w:rPr>
                <w:rFonts w:eastAsia="Times New Roman"/>
                <w:lang w:eastAsia="zh-CN"/>
              </w:rPr>
              <w:tab/>
              <w:t xml:space="preserve">If emergency PDU session resources are established, the gNB </w:t>
            </w:r>
            <w:r>
              <w:rPr>
                <w:rFonts w:eastAsia="Times New Roman"/>
                <w:color w:val="FF0000"/>
                <w:highlight w:val="yellow"/>
                <w:lang w:eastAsia="zh-CN"/>
              </w:rPr>
              <w:t>should either keep the UE in RRC_CONNECTED state until the emergency PDU session is released by the SMF or</w:t>
            </w:r>
            <w:r>
              <w:rPr>
                <w:rFonts w:eastAsia="Times New Roman"/>
                <w:lang w:eastAsia="zh-CN"/>
              </w:rPr>
              <w:t xml:space="preserve"> not configure the Extended DRX when sending the UE to RRC_INACTIVE state. The gNB recognizes the emergency PDU session resources based on special ARP value of a QoS flow as specified in TS 23.501 [3].</w:t>
            </w:r>
          </w:p>
          <w:p w14:paraId="3D67F2F8" w14:textId="0BFFF122" w:rsidR="002E2EB7" w:rsidRDefault="002E2EB7" w:rsidP="00224D95">
            <w:pPr>
              <w:rPr>
                <w:rFonts w:eastAsia="Times New Roman"/>
              </w:rPr>
            </w:pPr>
          </w:p>
        </w:tc>
      </w:tr>
    </w:tbl>
    <w:p w14:paraId="30EA6A73" w14:textId="77777777" w:rsidR="002E2EB7" w:rsidRDefault="002E2EB7" w:rsidP="00224D95">
      <w:pPr>
        <w:rPr>
          <w:bCs/>
        </w:rPr>
      </w:pPr>
    </w:p>
    <w:p w14:paraId="3F456D01" w14:textId="630C2076" w:rsidR="00241CF3" w:rsidRPr="00551F4F" w:rsidRDefault="00AC3248" w:rsidP="00224D95">
      <w:pPr>
        <w:rPr>
          <w:b/>
          <w:sz w:val="22"/>
          <w:szCs w:val="22"/>
        </w:rPr>
      </w:pPr>
      <w:r w:rsidRPr="00551F4F">
        <w:rPr>
          <w:b/>
          <w:sz w:val="22"/>
          <w:szCs w:val="22"/>
        </w:rPr>
        <w:t xml:space="preserve">Observation </w:t>
      </w:r>
      <w:r w:rsidR="006B01EB" w:rsidRPr="00551F4F">
        <w:rPr>
          <w:b/>
          <w:sz w:val="22"/>
          <w:szCs w:val="22"/>
        </w:rPr>
        <w:t>1</w:t>
      </w:r>
      <w:r w:rsidRPr="00551F4F">
        <w:rPr>
          <w:b/>
          <w:sz w:val="22"/>
          <w:szCs w:val="22"/>
        </w:rPr>
        <w:t xml:space="preserve">: </w:t>
      </w:r>
      <w:r w:rsidR="0088637E" w:rsidRPr="00551F4F">
        <w:rPr>
          <w:b/>
          <w:sz w:val="22"/>
          <w:szCs w:val="22"/>
        </w:rPr>
        <w:t>RAN3 has previously clarified that when the UE has an emergency PDU session the gNB should not configure eDRX for that UE in RRC_INACTIVE. RAN2 have further replied that the UE can also be kept in RRC</w:t>
      </w:r>
      <w:r w:rsidR="00D768FB" w:rsidRPr="00551F4F">
        <w:rPr>
          <w:b/>
          <w:sz w:val="22"/>
          <w:szCs w:val="22"/>
        </w:rPr>
        <w:t>_</w:t>
      </w:r>
      <w:r w:rsidR="0088637E" w:rsidRPr="00551F4F">
        <w:rPr>
          <w:b/>
          <w:sz w:val="22"/>
          <w:szCs w:val="22"/>
        </w:rPr>
        <w:t xml:space="preserve">CONNECTED for fast emergency callback. </w:t>
      </w:r>
    </w:p>
    <w:p w14:paraId="46E66494" w14:textId="77777777" w:rsidR="00241CF3" w:rsidRPr="00551F4F" w:rsidRDefault="00241CF3" w:rsidP="00224D95">
      <w:pPr>
        <w:rPr>
          <w:b/>
          <w:sz w:val="22"/>
          <w:szCs w:val="22"/>
        </w:rPr>
      </w:pPr>
    </w:p>
    <w:p w14:paraId="3B025A66" w14:textId="34F2194F" w:rsidR="00483663" w:rsidRPr="00551F4F" w:rsidRDefault="00241CF3" w:rsidP="00224D95">
      <w:pPr>
        <w:rPr>
          <w:b/>
          <w:sz w:val="22"/>
          <w:szCs w:val="22"/>
        </w:rPr>
      </w:pPr>
      <w:r w:rsidRPr="00551F4F">
        <w:rPr>
          <w:b/>
          <w:sz w:val="22"/>
          <w:szCs w:val="22"/>
        </w:rPr>
        <w:t>Proposal 1: Revise the NOTE in TS 38.300 SECTION 9.2.10 t</w:t>
      </w:r>
      <w:r w:rsidR="0088637E" w:rsidRPr="00551F4F">
        <w:rPr>
          <w:b/>
          <w:sz w:val="22"/>
          <w:szCs w:val="22"/>
        </w:rPr>
        <w:t xml:space="preserve">o also capture </w:t>
      </w:r>
      <w:r w:rsidRPr="00551F4F">
        <w:rPr>
          <w:b/>
          <w:sz w:val="22"/>
          <w:szCs w:val="22"/>
        </w:rPr>
        <w:t>RAN2 agreement.</w:t>
      </w:r>
    </w:p>
    <w:p w14:paraId="31BA6CEB" w14:textId="77777777" w:rsidR="00241CF3" w:rsidRPr="00551F4F" w:rsidRDefault="00241CF3" w:rsidP="00224D95">
      <w:pPr>
        <w:rPr>
          <w:b/>
          <w:sz w:val="22"/>
          <w:szCs w:val="22"/>
        </w:rPr>
      </w:pPr>
    </w:p>
    <w:p w14:paraId="0E4B1B01" w14:textId="4DED7013" w:rsidR="00241CF3" w:rsidRPr="00551F4F" w:rsidRDefault="00241CF3" w:rsidP="00224D95">
      <w:pPr>
        <w:rPr>
          <w:bCs/>
          <w:sz w:val="22"/>
          <w:szCs w:val="22"/>
        </w:rPr>
      </w:pPr>
      <w:r w:rsidRPr="00551F4F">
        <w:rPr>
          <w:bCs/>
          <w:sz w:val="22"/>
          <w:szCs w:val="22"/>
        </w:rPr>
        <w:t>TPs to TS 38.300 Rel-17</w:t>
      </w:r>
      <w:r w:rsidR="00967BE3" w:rsidRPr="00551F4F">
        <w:rPr>
          <w:bCs/>
          <w:sz w:val="22"/>
          <w:szCs w:val="22"/>
        </w:rPr>
        <w:t xml:space="preserve"> and Rel-</w:t>
      </w:r>
      <w:r w:rsidRPr="00551F4F">
        <w:rPr>
          <w:bCs/>
          <w:sz w:val="22"/>
          <w:szCs w:val="22"/>
        </w:rPr>
        <w:t xml:space="preserve">18 </w:t>
      </w:r>
      <w:r w:rsidR="00967BE3" w:rsidRPr="00551F4F">
        <w:rPr>
          <w:bCs/>
          <w:sz w:val="22"/>
          <w:szCs w:val="22"/>
        </w:rPr>
        <w:t xml:space="preserve">specs </w:t>
      </w:r>
      <w:r w:rsidRPr="00551F4F">
        <w:rPr>
          <w:bCs/>
          <w:sz w:val="22"/>
          <w:szCs w:val="22"/>
        </w:rPr>
        <w:t>are provided in [</w:t>
      </w:r>
      <w:r w:rsidR="00967BE3" w:rsidRPr="00551F4F">
        <w:rPr>
          <w:bCs/>
          <w:sz w:val="22"/>
          <w:szCs w:val="22"/>
        </w:rPr>
        <w:t>4] and [5], respectively.</w:t>
      </w:r>
    </w:p>
    <w:p w14:paraId="36FAEE12" w14:textId="77777777" w:rsidR="00A30F8A" w:rsidRDefault="00A30F8A" w:rsidP="00483663">
      <w:pPr>
        <w:rPr>
          <w:bCs/>
        </w:rPr>
      </w:pPr>
    </w:p>
    <w:p w14:paraId="4DC8DB29" w14:textId="6BAFF337" w:rsidR="0009045E" w:rsidRDefault="00967BE3" w:rsidP="0039772E">
      <w:pPr>
        <w:rPr>
          <w:bCs/>
        </w:rPr>
      </w:pPr>
      <w:r w:rsidRPr="00E72D3A">
        <w:rPr>
          <w:bCs/>
          <w:sz w:val="22"/>
          <w:szCs w:val="22"/>
        </w:rPr>
        <w:t xml:space="preserve">As </w:t>
      </w:r>
      <w:proofErr w:type="gramStart"/>
      <w:r w:rsidRPr="00E72D3A">
        <w:rPr>
          <w:bCs/>
          <w:sz w:val="22"/>
          <w:szCs w:val="22"/>
        </w:rPr>
        <w:t>answer</w:t>
      </w:r>
      <w:proofErr w:type="gramEnd"/>
      <w:r w:rsidRPr="00E72D3A">
        <w:rPr>
          <w:bCs/>
          <w:sz w:val="22"/>
          <w:szCs w:val="22"/>
        </w:rPr>
        <w:t xml:space="preserve"> to SA2, RAN3 can</w:t>
      </w:r>
      <w:r w:rsidR="00921963" w:rsidRPr="00E72D3A">
        <w:rPr>
          <w:bCs/>
          <w:sz w:val="22"/>
          <w:szCs w:val="22"/>
        </w:rPr>
        <w:t xml:space="preserve"> provide</w:t>
      </w:r>
      <w:r w:rsidRPr="00E72D3A">
        <w:rPr>
          <w:bCs/>
          <w:sz w:val="22"/>
          <w:szCs w:val="22"/>
        </w:rPr>
        <w:t xml:space="preserve"> </w:t>
      </w:r>
      <w:r w:rsidR="003A6DBE" w:rsidRPr="00E72D3A">
        <w:rPr>
          <w:bCs/>
          <w:sz w:val="22"/>
          <w:szCs w:val="22"/>
        </w:rPr>
        <w:t>the following</w:t>
      </w:r>
      <w:r w:rsidR="00921963" w:rsidRPr="00E72D3A">
        <w:rPr>
          <w:bCs/>
          <w:sz w:val="22"/>
          <w:szCs w:val="22"/>
        </w:rPr>
        <w:t xml:space="preserve"> </w:t>
      </w:r>
      <w:r w:rsidR="00921963" w:rsidRPr="00E72D3A">
        <w:rPr>
          <w:bCs/>
          <w:sz w:val="22"/>
          <w:szCs w:val="22"/>
          <w:highlight w:val="yellow"/>
        </w:rPr>
        <w:t>feedback</w:t>
      </w:r>
      <w:r w:rsidR="003A6DBE" w:rsidRPr="00E72D3A">
        <w:rPr>
          <w:bCs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A6DBE" w14:paraId="391439D9" w14:textId="77777777">
        <w:tc>
          <w:tcPr>
            <w:tcW w:w="9855" w:type="dxa"/>
          </w:tcPr>
          <w:p w14:paraId="070FDB3F" w14:textId="77777777" w:rsidR="003A6DBE" w:rsidRDefault="003A6DBE">
            <w:pPr>
              <w:numPr>
                <w:ilvl w:val="0"/>
                <w:numId w:val="20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SA2 Q1</w:t>
            </w:r>
            <w:r>
              <w:rPr>
                <w:rFonts w:ascii="Arial" w:eastAsia="Times New Roman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Is it possible to have different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behaviour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in NG-RAN node depending on the presence of the emergency PDU session to decide when to release RRC connection, compared to when there is no emergency PDU session?</w:t>
            </w:r>
          </w:p>
          <w:p w14:paraId="065AAE45" w14:textId="77777777" w:rsidR="003A6DBE" w:rsidRDefault="003A6DBE" w:rsidP="003A6DBE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FDC5140" w14:textId="77777777" w:rsidR="003A6DBE" w:rsidRDefault="003A6DBE" w:rsidP="003A6DB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  <w:t>RAN3 answer:</w:t>
            </w:r>
            <w:r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</w:t>
            </w:r>
            <w:bookmarkStart w:id="0" w:name="_Hlk205987790"/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As long as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NG-RAN is aware of the Emergency PDU session, it should either keep the UE in RRC_CONNECTED state until the emergency PDU session is released by the SMF or not configure the Extended DRX when sending the UE to RRC_INACTIVE state.</w:t>
            </w:r>
          </w:p>
          <w:bookmarkEnd w:id="0"/>
          <w:p w14:paraId="2225E955" w14:textId="77777777" w:rsidR="003A6DBE" w:rsidRDefault="003A6DBE" w:rsidP="003A6DBE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37516A1" w14:textId="77777777" w:rsidR="003A6DBE" w:rsidRDefault="003A6DBE">
            <w:pPr>
              <w:numPr>
                <w:ilvl w:val="0"/>
                <w:numId w:val="20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SA2 Q2:   If yes, when the emergency PDU session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exist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, whether it is required to configure the NG-RAN to not release RRC connection until the emergency PDU session is released by the SMF?</w:t>
            </w:r>
          </w:p>
          <w:p w14:paraId="5DF1F388" w14:textId="77777777" w:rsidR="003A6DBE" w:rsidRDefault="003A6DBE">
            <w:pPr>
              <w:ind w:left="54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26D604E" w14:textId="6805F050" w:rsidR="003A6DBE" w:rsidRDefault="003A6DBE" w:rsidP="00343E0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  <w:t>RAN3 answer:</w:t>
            </w:r>
            <w:r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When the NG-RAN is aware of the emergency PDU session, the NG-RAN can be configured to not release the RRC connection by implementation.</w:t>
            </w:r>
          </w:p>
        </w:tc>
      </w:tr>
    </w:tbl>
    <w:p w14:paraId="2425536D" w14:textId="77777777" w:rsidR="003A6DBE" w:rsidRDefault="003A6DBE" w:rsidP="0039772E">
      <w:pPr>
        <w:rPr>
          <w:bCs/>
        </w:rPr>
      </w:pPr>
    </w:p>
    <w:p w14:paraId="3B455D15" w14:textId="6B082AC6" w:rsidR="00424924" w:rsidRPr="00E72D3A" w:rsidRDefault="00424924" w:rsidP="0039772E">
      <w:pPr>
        <w:rPr>
          <w:b/>
          <w:sz w:val="22"/>
          <w:szCs w:val="22"/>
        </w:rPr>
      </w:pPr>
      <w:r w:rsidRPr="00E72D3A">
        <w:rPr>
          <w:b/>
          <w:sz w:val="22"/>
          <w:szCs w:val="22"/>
        </w:rPr>
        <w:t xml:space="preserve">Proposal 2: RAN3 answers SA2 with </w:t>
      </w:r>
      <w:proofErr w:type="gramStart"/>
      <w:r w:rsidRPr="00E72D3A">
        <w:rPr>
          <w:b/>
          <w:sz w:val="22"/>
          <w:szCs w:val="22"/>
        </w:rPr>
        <w:t>following</w:t>
      </w:r>
      <w:proofErr w:type="gramEnd"/>
      <w:r w:rsidRPr="00E72D3A">
        <w:rPr>
          <w:b/>
          <w:sz w:val="22"/>
          <w:szCs w:val="22"/>
        </w:rPr>
        <w:t>:</w:t>
      </w:r>
    </w:p>
    <w:p w14:paraId="072060AF" w14:textId="51F911C0" w:rsidR="00424924" w:rsidRPr="00E72D3A" w:rsidRDefault="00424924" w:rsidP="00424924">
      <w:pPr>
        <w:numPr>
          <w:ilvl w:val="0"/>
          <w:numId w:val="20"/>
        </w:numPr>
        <w:rPr>
          <w:b/>
          <w:i/>
          <w:iCs/>
          <w:sz w:val="22"/>
          <w:szCs w:val="22"/>
        </w:rPr>
      </w:pPr>
      <w:r w:rsidRPr="00E72D3A">
        <w:rPr>
          <w:b/>
          <w:i/>
          <w:iCs/>
          <w:sz w:val="22"/>
          <w:szCs w:val="22"/>
        </w:rPr>
        <w:t xml:space="preserve">Q1 answer: </w:t>
      </w:r>
      <w:proofErr w:type="gramStart"/>
      <w:r w:rsidRPr="00E72D3A">
        <w:rPr>
          <w:b/>
          <w:i/>
          <w:iCs/>
          <w:sz w:val="22"/>
          <w:szCs w:val="22"/>
        </w:rPr>
        <w:t>As long as</w:t>
      </w:r>
      <w:proofErr w:type="gramEnd"/>
      <w:r w:rsidRPr="00E72D3A">
        <w:rPr>
          <w:b/>
          <w:i/>
          <w:iCs/>
          <w:sz w:val="22"/>
          <w:szCs w:val="22"/>
        </w:rPr>
        <w:t xml:space="preserve"> NG-RAN is aware of the Emergency PDU session, it should either keep the UE in RRC_CONNECTED state until the emergency PDU session is released by the SMF or not configure the Extended DRX when sending the UE to RRC_INACTIVE state.</w:t>
      </w:r>
    </w:p>
    <w:p w14:paraId="44F4A9AC" w14:textId="2A7632B5" w:rsidR="00424924" w:rsidRPr="00E72D3A" w:rsidRDefault="00424924" w:rsidP="00424924">
      <w:pPr>
        <w:numPr>
          <w:ilvl w:val="0"/>
          <w:numId w:val="20"/>
        </w:numPr>
        <w:rPr>
          <w:b/>
          <w:i/>
          <w:iCs/>
          <w:sz w:val="22"/>
          <w:szCs w:val="22"/>
        </w:rPr>
      </w:pPr>
      <w:r w:rsidRPr="00E72D3A">
        <w:rPr>
          <w:b/>
          <w:i/>
          <w:iCs/>
          <w:sz w:val="22"/>
          <w:szCs w:val="22"/>
        </w:rPr>
        <w:t>Q2: a</w:t>
      </w:r>
      <w:r w:rsidR="00774E3F" w:rsidRPr="00E72D3A">
        <w:rPr>
          <w:b/>
          <w:i/>
          <w:iCs/>
          <w:sz w:val="22"/>
          <w:szCs w:val="22"/>
        </w:rPr>
        <w:t>nswer: When the NG-RAN is aware of the emergency PDU session, the NG-RAN can be configured to not release the RRC connection by implementation.</w:t>
      </w:r>
    </w:p>
    <w:p w14:paraId="7070C844" w14:textId="77777777" w:rsidR="00AD5836" w:rsidRPr="00E72D3A" w:rsidRDefault="00AD5836" w:rsidP="00AD5836">
      <w:pPr>
        <w:rPr>
          <w:b/>
          <w:i/>
          <w:iCs/>
          <w:sz w:val="22"/>
          <w:szCs w:val="22"/>
        </w:rPr>
      </w:pPr>
    </w:p>
    <w:p w14:paraId="3393132F" w14:textId="32AE9EF4" w:rsidR="00AD5836" w:rsidRPr="00E72D3A" w:rsidRDefault="00AD5836" w:rsidP="00AD5836">
      <w:pPr>
        <w:rPr>
          <w:bCs/>
          <w:sz w:val="22"/>
          <w:szCs w:val="22"/>
        </w:rPr>
      </w:pPr>
      <w:proofErr w:type="gramStart"/>
      <w:r w:rsidRPr="00E72D3A">
        <w:rPr>
          <w:bCs/>
          <w:sz w:val="22"/>
          <w:szCs w:val="22"/>
        </w:rPr>
        <w:t>A LS</w:t>
      </w:r>
      <w:proofErr w:type="gramEnd"/>
      <w:r w:rsidRPr="00E72D3A">
        <w:rPr>
          <w:bCs/>
          <w:sz w:val="22"/>
          <w:szCs w:val="22"/>
        </w:rPr>
        <w:t xml:space="preserve"> reply is provided in [6].</w:t>
      </w:r>
    </w:p>
    <w:p w14:paraId="79E19EF5" w14:textId="77777777" w:rsidR="0009045E" w:rsidRDefault="0009045E" w:rsidP="0039772E">
      <w:pPr>
        <w:rPr>
          <w:bCs/>
        </w:rPr>
      </w:pPr>
    </w:p>
    <w:p w14:paraId="1D65EBA3" w14:textId="77777777" w:rsidR="00035832" w:rsidRPr="00C05F02" w:rsidRDefault="00035832" w:rsidP="0003583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 w:rsidRPr="00C05F02">
        <w:rPr>
          <w:rFonts w:ascii="Arial" w:eastAsia="Times New Roman" w:hAnsi="Arial"/>
          <w:sz w:val="36"/>
        </w:rPr>
        <w:t>3</w:t>
      </w:r>
      <w:r w:rsidRPr="00C05F02">
        <w:rPr>
          <w:rFonts w:ascii="Arial" w:eastAsia="Times New Roman" w:hAnsi="Arial"/>
          <w:sz w:val="36"/>
        </w:rPr>
        <w:tab/>
        <w:t>Conclusion</w:t>
      </w:r>
    </w:p>
    <w:p w14:paraId="67CA67B5" w14:textId="37183C80" w:rsidR="003D0DC5" w:rsidRPr="00E72D3A" w:rsidRDefault="00C05F02" w:rsidP="00035832">
      <w:pPr>
        <w:rPr>
          <w:rFonts w:eastAsia="Times New Roman"/>
          <w:sz w:val="22"/>
          <w:szCs w:val="22"/>
        </w:rPr>
      </w:pPr>
      <w:r w:rsidRPr="00E72D3A">
        <w:rPr>
          <w:rFonts w:eastAsia="Times New Roman"/>
          <w:sz w:val="22"/>
          <w:szCs w:val="22"/>
        </w:rPr>
        <w:t xml:space="preserve">This contribution has </w:t>
      </w:r>
      <w:r w:rsidR="003D0DC5" w:rsidRPr="00E72D3A">
        <w:rPr>
          <w:rFonts w:eastAsia="Times New Roman"/>
          <w:sz w:val="22"/>
          <w:szCs w:val="22"/>
        </w:rPr>
        <w:t>provided the following observations and conclusions:</w:t>
      </w:r>
    </w:p>
    <w:p w14:paraId="23E1869D" w14:textId="77777777" w:rsidR="00035832" w:rsidRPr="00E72D3A" w:rsidRDefault="00035832" w:rsidP="00035832">
      <w:pPr>
        <w:rPr>
          <w:rFonts w:eastAsia="Times New Roman"/>
          <w:sz w:val="22"/>
          <w:szCs w:val="22"/>
        </w:rPr>
      </w:pPr>
    </w:p>
    <w:p w14:paraId="04DD2611" w14:textId="77777777" w:rsidR="00B62102" w:rsidRPr="00E72D3A" w:rsidRDefault="00B62102" w:rsidP="00B62102">
      <w:pPr>
        <w:rPr>
          <w:b/>
          <w:sz w:val="22"/>
          <w:szCs w:val="22"/>
        </w:rPr>
      </w:pPr>
      <w:r w:rsidRPr="00E72D3A">
        <w:rPr>
          <w:b/>
          <w:sz w:val="22"/>
          <w:szCs w:val="22"/>
        </w:rPr>
        <w:t xml:space="preserve">Observation 1: RAN3 has previously clarified that when the UE has an emergency PDU session the gNB should not configure eDRX for that UE in RRC_INACTIVE. RAN2 have further replied that the UE can also be kept in RRC_CONNECTED for fast emergency callback. </w:t>
      </w:r>
    </w:p>
    <w:p w14:paraId="708DE182" w14:textId="77777777" w:rsidR="00B62102" w:rsidRPr="00E72D3A" w:rsidRDefault="00B62102" w:rsidP="00B62102">
      <w:pPr>
        <w:rPr>
          <w:b/>
          <w:sz w:val="22"/>
          <w:szCs w:val="22"/>
        </w:rPr>
      </w:pPr>
    </w:p>
    <w:p w14:paraId="23CBD091" w14:textId="77777777" w:rsidR="00B62102" w:rsidRPr="00E72D3A" w:rsidRDefault="00B62102" w:rsidP="00B62102">
      <w:pPr>
        <w:rPr>
          <w:b/>
          <w:sz w:val="22"/>
          <w:szCs w:val="22"/>
        </w:rPr>
      </w:pPr>
      <w:r w:rsidRPr="00E72D3A">
        <w:rPr>
          <w:b/>
          <w:sz w:val="22"/>
          <w:szCs w:val="22"/>
        </w:rPr>
        <w:t>Proposal 1: Revise the NOTE in TS 38.300 SECTION 9.2.10 to also capture RAN2 agreement.</w:t>
      </w:r>
    </w:p>
    <w:p w14:paraId="42674B79" w14:textId="77777777" w:rsidR="00B62102" w:rsidRPr="00E72D3A" w:rsidRDefault="00B62102" w:rsidP="00B62102">
      <w:pPr>
        <w:rPr>
          <w:b/>
          <w:sz w:val="22"/>
          <w:szCs w:val="22"/>
        </w:rPr>
      </w:pPr>
    </w:p>
    <w:p w14:paraId="5D0D0B56" w14:textId="77777777" w:rsidR="00B62102" w:rsidRPr="00E72D3A" w:rsidRDefault="00B62102" w:rsidP="00B62102">
      <w:pPr>
        <w:rPr>
          <w:b/>
          <w:sz w:val="22"/>
          <w:szCs w:val="22"/>
        </w:rPr>
      </w:pPr>
      <w:r w:rsidRPr="00E72D3A">
        <w:rPr>
          <w:b/>
          <w:sz w:val="22"/>
          <w:szCs w:val="22"/>
        </w:rPr>
        <w:t xml:space="preserve">Proposal 2: RAN3 answers SA2 with </w:t>
      </w:r>
      <w:proofErr w:type="gramStart"/>
      <w:r w:rsidRPr="00E72D3A">
        <w:rPr>
          <w:b/>
          <w:sz w:val="22"/>
          <w:szCs w:val="22"/>
        </w:rPr>
        <w:t>following</w:t>
      </w:r>
      <w:proofErr w:type="gramEnd"/>
      <w:r w:rsidRPr="00E72D3A">
        <w:rPr>
          <w:b/>
          <w:sz w:val="22"/>
          <w:szCs w:val="22"/>
        </w:rPr>
        <w:t>:</w:t>
      </w:r>
    </w:p>
    <w:p w14:paraId="5878D914" w14:textId="77777777" w:rsidR="00B62102" w:rsidRPr="00E72D3A" w:rsidRDefault="00B62102" w:rsidP="00B62102">
      <w:pPr>
        <w:numPr>
          <w:ilvl w:val="0"/>
          <w:numId w:val="20"/>
        </w:numPr>
        <w:rPr>
          <w:b/>
          <w:i/>
          <w:iCs/>
          <w:sz w:val="22"/>
          <w:szCs w:val="22"/>
        </w:rPr>
      </w:pPr>
      <w:r w:rsidRPr="00E72D3A">
        <w:rPr>
          <w:b/>
          <w:i/>
          <w:iCs/>
          <w:sz w:val="22"/>
          <w:szCs w:val="22"/>
        </w:rPr>
        <w:t xml:space="preserve">Q1 answer: </w:t>
      </w:r>
      <w:proofErr w:type="gramStart"/>
      <w:r w:rsidRPr="00E72D3A">
        <w:rPr>
          <w:b/>
          <w:i/>
          <w:iCs/>
          <w:sz w:val="22"/>
          <w:szCs w:val="22"/>
        </w:rPr>
        <w:t>As long as</w:t>
      </w:r>
      <w:proofErr w:type="gramEnd"/>
      <w:r w:rsidRPr="00E72D3A">
        <w:rPr>
          <w:b/>
          <w:i/>
          <w:iCs/>
          <w:sz w:val="22"/>
          <w:szCs w:val="22"/>
        </w:rPr>
        <w:t xml:space="preserve"> NG-RAN is aware of the Emergency PDU session, it should either keep the UE in RRC_CONNECTED state until the emergency PDU session is released by the SMF or not configure the Extended DRX when sending the UE to RRC_INACTIVE state.</w:t>
      </w:r>
    </w:p>
    <w:p w14:paraId="667E346E" w14:textId="303A5103" w:rsidR="00B62102" w:rsidRPr="00E72D3A" w:rsidRDefault="00B62102" w:rsidP="00B62102">
      <w:pPr>
        <w:numPr>
          <w:ilvl w:val="0"/>
          <w:numId w:val="20"/>
        </w:numPr>
        <w:rPr>
          <w:b/>
          <w:i/>
          <w:iCs/>
          <w:sz w:val="22"/>
          <w:szCs w:val="22"/>
        </w:rPr>
      </w:pPr>
      <w:r w:rsidRPr="00E72D3A">
        <w:rPr>
          <w:b/>
          <w:i/>
          <w:iCs/>
          <w:sz w:val="22"/>
          <w:szCs w:val="22"/>
        </w:rPr>
        <w:t>Q2: answer: When the NG-RAN is aware of the emergency PDU session, the NG-RAN can be configured to not release the RRC connection by implementation.</w:t>
      </w:r>
    </w:p>
    <w:p w14:paraId="28DBD59B" w14:textId="77777777" w:rsidR="00C05F02" w:rsidRPr="00C05F02" w:rsidRDefault="00C05F02" w:rsidP="00C05F0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 w:rsidRPr="00C05F02">
        <w:rPr>
          <w:rFonts w:ascii="Arial" w:eastAsia="Times New Roman" w:hAnsi="Arial"/>
          <w:sz w:val="36"/>
        </w:rPr>
        <w:lastRenderedPageBreak/>
        <w:t>4</w:t>
      </w:r>
      <w:r w:rsidRPr="00C05F02">
        <w:rPr>
          <w:rFonts w:ascii="Arial" w:eastAsia="Times New Roman" w:hAnsi="Arial"/>
          <w:sz w:val="36"/>
        </w:rPr>
        <w:tab/>
        <w:t>Reference</w:t>
      </w:r>
    </w:p>
    <w:p w14:paraId="19C4FE08" w14:textId="32D86A01" w:rsidR="00B60ADB" w:rsidRPr="00B60ADB" w:rsidRDefault="00B60ADB" w:rsidP="00B60ADB">
      <w:pPr>
        <w:keepNext/>
        <w:keepLines/>
        <w:numPr>
          <w:ilvl w:val="0"/>
          <w:numId w:val="30"/>
        </w:numPr>
        <w:spacing w:after="180"/>
        <w:rPr>
          <w:rFonts w:eastAsia="Times New Roman"/>
        </w:rPr>
      </w:pPr>
      <w:r w:rsidRPr="00B60ADB">
        <w:rPr>
          <w:rFonts w:eastAsia="Times New Roman"/>
        </w:rPr>
        <w:t>R3-255022, Reply LS on emergency call back and paging</w:t>
      </w:r>
    </w:p>
    <w:p w14:paraId="149E7108" w14:textId="35523C31" w:rsidR="00C05F02" w:rsidRDefault="00B60ADB" w:rsidP="00B60ADB">
      <w:pPr>
        <w:keepNext/>
        <w:keepLines/>
        <w:numPr>
          <w:ilvl w:val="0"/>
          <w:numId w:val="30"/>
        </w:numPr>
        <w:spacing w:after="180"/>
        <w:rPr>
          <w:rFonts w:eastAsia="Times New Roman"/>
        </w:rPr>
      </w:pPr>
      <w:r w:rsidRPr="00B60ADB">
        <w:rPr>
          <w:rFonts w:eastAsia="Times New Roman"/>
        </w:rPr>
        <w:t>R3-252402 Reply LS to SA2, RAN2 on emergency call back and paging</w:t>
      </w:r>
    </w:p>
    <w:p w14:paraId="00200F92" w14:textId="5C84C77B" w:rsidR="00FB1033" w:rsidRDefault="00FB1033" w:rsidP="00B60ADB">
      <w:pPr>
        <w:keepNext/>
        <w:keepLines/>
        <w:numPr>
          <w:ilvl w:val="0"/>
          <w:numId w:val="30"/>
        </w:numPr>
        <w:spacing w:after="180"/>
        <w:rPr>
          <w:rFonts w:eastAsia="Times New Roman"/>
        </w:rPr>
      </w:pPr>
      <w:r w:rsidRPr="008F27FD">
        <w:rPr>
          <w:bCs/>
        </w:rPr>
        <w:t>R2-2504847</w:t>
      </w:r>
      <w:r w:rsidR="007D6A0E">
        <w:rPr>
          <w:bCs/>
        </w:rPr>
        <w:t xml:space="preserve">, </w:t>
      </w:r>
      <w:r w:rsidR="007D6A0E" w:rsidRPr="007D6A0E">
        <w:rPr>
          <w:bCs/>
        </w:rPr>
        <w:t>Reply LS on emergency call back and paging</w:t>
      </w:r>
      <w:r w:rsidR="007D6A0E">
        <w:rPr>
          <w:bCs/>
        </w:rPr>
        <w:t>, RAN2</w:t>
      </w:r>
    </w:p>
    <w:p w14:paraId="7D9FACB4" w14:textId="31AD676D" w:rsidR="00B60ADB" w:rsidRPr="004B7716" w:rsidRDefault="00B60ADB" w:rsidP="00B60ADB">
      <w:pPr>
        <w:keepNext/>
        <w:keepLines/>
        <w:numPr>
          <w:ilvl w:val="0"/>
          <w:numId w:val="30"/>
        </w:numPr>
        <w:spacing w:after="180"/>
        <w:rPr>
          <w:rFonts w:eastAsia="Times New Roman"/>
        </w:rPr>
      </w:pPr>
      <w:r>
        <w:rPr>
          <w:rFonts w:eastAsia="Times New Roman"/>
        </w:rPr>
        <w:t>R3-2</w:t>
      </w:r>
      <w:r w:rsidR="00BA1FA0">
        <w:rPr>
          <w:rFonts w:eastAsia="Times New Roman"/>
        </w:rPr>
        <w:t>5</w:t>
      </w:r>
      <w:r w:rsidR="002635AE">
        <w:rPr>
          <w:rFonts w:eastAsia="Times New Roman"/>
        </w:rPr>
        <w:t>5553</w:t>
      </w:r>
      <w:r w:rsidR="004B7716">
        <w:rPr>
          <w:rFonts w:eastAsia="Times New Roman"/>
        </w:rPr>
        <w:t xml:space="preserve">, </w:t>
      </w:r>
      <w:r w:rsidR="004B7716">
        <w:t>Clarification on emergency call back and UE RRC state, Draft CR to TS 38.300 (Rel-17)</w:t>
      </w:r>
    </w:p>
    <w:p w14:paraId="31A9B78B" w14:textId="01A8E550" w:rsidR="004B7716" w:rsidRPr="00C05F02" w:rsidRDefault="004B7716" w:rsidP="004B7716">
      <w:pPr>
        <w:keepNext/>
        <w:keepLines/>
        <w:numPr>
          <w:ilvl w:val="0"/>
          <w:numId w:val="30"/>
        </w:numPr>
        <w:spacing w:after="180"/>
        <w:rPr>
          <w:rFonts w:eastAsia="Times New Roman"/>
        </w:rPr>
      </w:pPr>
      <w:r>
        <w:rPr>
          <w:rFonts w:eastAsia="Times New Roman"/>
        </w:rPr>
        <w:t>R3-25</w:t>
      </w:r>
      <w:r w:rsidR="002635AE">
        <w:rPr>
          <w:rFonts w:eastAsia="Times New Roman"/>
        </w:rPr>
        <w:t>5554</w:t>
      </w:r>
      <w:r>
        <w:rPr>
          <w:rFonts w:eastAsia="Times New Roman"/>
        </w:rPr>
        <w:t xml:space="preserve">, </w:t>
      </w:r>
      <w:r>
        <w:t>Clarification on emergency call back and UE RRC state, Draft CR to TS 38.300 (Rel-18)</w:t>
      </w:r>
    </w:p>
    <w:p w14:paraId="0284B2EF" w14:textId="441C655E" w:rsidR="00FC2901" w:rsidRPr="00527AD5" w:rsidRDefault="004B7716" w:rsidP="00FD7D69">
      <w:pPr>
        <w:keepNext/>
        <w:keepLines/>
        <w:numPr>
          <w:ilvl w:val="0"/>
          <w:numId w:val="30"/>
        </w:numPr>
        <w:spacing w:after="180"/>
        <w:rPr>
          <w:rFonts w:eastAsia="Times New Roman"/>
        </w:rPr>
      </w:pPr>
      <w:r>
        <w:rPr>
          <w:rFonts w:eastAsia="Times New Roman"/>
        </w:rPr>
        <w:t>R3-25</w:t>
      </w:r>
      <w:r w:rsidR="002635AE">
        <w:rPr>
          <w:rFonts w:eastAsia="Times New Roman"/>
        </w:rPr>
        <w:t>5555</w:t>
      </w:r>
      <w:r>
        <w:rPr>
          <w:rFonts w:eastAsia="Times New Roman"/>
        </w:rPr>
        <w:t>, Draft Reply LS to SA2 (Ericsson)</w:t>
      </w:r>
    </w:p>
    <w:sectPr w:rsidR="00FC2901" w:rsidRPr="00527AD5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BE643" w14:textId="77777777" w:rsidR="00D72987" w:rsidRDefault="00D72987">
      <w:r>
        <w:separator/>
      </w:r>
    </w:p>
  </w:endnote>
  <w:endnote w:type="continuationSeparator" w:id="0">
    <w:p w14:paraId="2C624BE5" w14:textId="77777777" w:rsidR="00D72987" w:rsidRDefault="00D72987">
      <w:r>
        <w:continuationSeparator/>
      </w:r>
    </w:p>
  </w:endnote>
  <w:endnote w:type="continuationNotice" w:id="1">
    <w:p w14:paraId="58868474" w14:textId="77777777" w:rsidR="00D72987" w:rsidRDefault="00D72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B35B6" w14:textId="77777777" w:rsidR="00D72987" w:rsidRDefault="00D72987">
      <w:r>
        <w:separator/>
      </w:r>
    </w:p>
  </w:footnote>
  <w:footnote w:type="continuationSeparator" w:id="0">
    <w:p w14:paraId="40F931C9" w14:textId="77777777" w:rsidR="00D72987" w:rsidRDefault="00D72987">
      <w:r>
        <w:continuationSeparator/>
      </w:r>
    </w:p>
  </w:footnote>
  <w:footnote w:type="continuationNotice" w:id="1">
    <w:p w14:paraId="6648FC46" w14:textId="77777777" w:rsidR="00D72987" w:rsidRDefault="00D729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5229C"/>
    <w:multiLevelType w:val="hybridMultilevel"/>
    <w:tmpl w:val="786684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4D7451"/>
    <w:multiLevelType w:val="hybridMultilevel"/>
    <w:tmpl w:val="3F702E16"/>
    <w:lvl w:ilvl="0" w:tplc="40B24486">
      <w:start w:val="1"/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25162A"/>
    <w:multiLevelType w:val="hybridMultilevel"/>
    <w:tmpl w:val="D85615E0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43E37"/>
    <w:multiLevelType w:val="hybridMultilevel"/>
    <w:tmpl w:val="110AFF2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08164089">
    <w:abstractNumId w:val="26"/>
  </w:num>
  <w:num w:numId="2" w16cid:durableId="1905143594">
    <w:abstractNumId w:val="21"/>
  </w:num>
  <w:num w:numId="3" w16cid:durableId="341010575">
    <w:abstractNumId w:val="18"/>
  </w:num>
  <w:num w:numId="4" w16cid:durableId="169369274">
    <w:abstractNumId w:val="15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23"/>
  </w:num>
  <w:num w:numId="16" w16cid:durableId="1619986636">
    <w:abstractNumId w:val="13"/>
  </w:num>
  <w:num w:numId="17" w16cid:durableId="646205623">
    <w:abstractNumId w:val="20"/>
  </w:num>
  <w:num w:numId="18" w16cid:durableId="1337264062">
    <w:abstractNumId w:val="28"/>
  </w:num>
  <w:num w:numId="19" w16cid:durableId="1689062522">
    <w:abstractNumId w:val="19"/>
  </w:num>
  <w:num w:numId="20" w16cid:durableId="1724869289">
    <w:abstractNumId w:val="14"/>
  </w:num>
  <w:num w:numId="21" w16cid:durableId="2011062303">
    <w:abstractNumId w:val="24"/>
  </w:num>
  <w:num w:numId="22" w16cid:durableId="126657014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2560947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780361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53382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59558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55725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1220916">
    <w:abstractNumId w:val="22"/>
  </w:num>
  <w:num w:numId="29" w16cid:durableId="1153642660">
    <w:abstractNumId w:val="12"/>
  </w:num>
  <w:num w:numId="30" w16cid:durableId="706563425">
    <w:abstractNumId w:val="17"/>
  </w:num>
  <w:num w:numId="31" w16cid:durableId="31202972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1C31"/>
    <w:rsid w:val="00022C70"/>
    <w:rsid w:val="000233A4"/>
    <w:rsid w:val="00026784"/>
    <w:rsid w:val="000275EB"/>
    <w:rsid w:val="000276DD"/>
    <w:rsid w:val="00027B42"/>
    <w:rsid w:val="000320B4"/>
    <w:rsid w:val="0003296E"/>
    <w:rsid w:val="00035832"/>
    <w:rsid w:val="00035FA9"/>
    <w:rsid w:val="000364C2"/>
    <w:rsid w:val="000372F7"/>
    <w:rsid w:val="000425DD"/>
    <w:rsid w:val="00051102"/>
    <w:rsid w:val="000534DD"/>
    <w:rsid w:val="00054FD2"/>
    <w:rsid w:val="00055856"/>
    <w:rsid w:val="00057E7E"/>
    <w:rsid w:val="0006128C"/>
    <w:rsid w:val="0006294F"/>
    <w:rsid w:val="00066AAD"/>
    <w:rsid w:val="0007218C"/>
    <w:rsid w:val="0007457C"/>
    <w:rsid w:val="00077A67"/>
    <w:rsid w:val="00082867"/>
    <w:rsid w:val="000853EA"/>
    <w:rsid w:val="000901E3"/>
    <w:rsid w:val="0009045E"/>
    <w:rsid w:val="00092844"/>
    <w:rsid w:val="00092897"/>
    <w:rsid w:val="000A2F42"/>
    <w:rsid w:val="000A468F"/>
    <w:rsid w:val="000A527E"/>
    <w:rsid w:val="000A5A38"/>
    <w:rsid w:val="000B08DF"/>
    <w:rsid w:val="000B33AD"/>
    <w:rsid w:val="000B4D4E"/>
    <w:rsid w:val="000B70AE"/>
    <w:rsid w:val="000C1EA4"/>
    <w:rsid w:val="000C2B99"/>
    <w:rsid w:val="000C2E65"/>
    <w:rsid w:val="000C4018"/>
    <w:rsid w:val="000C62D2"/>
    <w:rsid w:val="000C6CA1"/>
    <w:rsid w:val="000D61B9"/>
    <w:rsid w:val="000D63DD"/>
    <w:rsid w:val="000E7FEC"/>
    <w:rsid w:val="000F08AB"/>
    <w:rsid w:val="000F2149"/>
    <w:rsid w:val="000F2173"/>
    <w:rsid w:val="000F4E43"/>
    <w:rsid w:val="000F5507"/>
    <w:rsid w:val="0010602F"/>
    <w:rsid w:val="0011137B"/>
    <w:rsid w:val="001174B7"/>
    <w:rsid w:val="00120E8A"/>
    <w:rsid w:val="00121BEE"/>
    <w:rsid w:val="00124717"/>
    <w:rsid w:val="001269B9"/>
    <w:rsid w:val="00127D76"/>
    <w:rsid w:val="00130296"/>
    <w:rsid w:val="00133547"/>
    <w:rsid w:val="00135613"/>
    <w:rsid w:val="00135F32"/>
    <w:rsid w:val="00142757"/>
    <w:rsid w:val="00142C49"/>
    <w:rsid w:val="00142C7A"/>
    <w:rsid w:val="00145B3E"/>
    <w:rsid w:val="00155A99"/>
    <w:rsid w:val="00156387"/>
    <w:rsid w:val="001613AC"/>
    <w:rsid w:val="001707C8"/>
    <w:rsid w:val="0017198A"/>
    <w:rsid w:val="001726D9"/>
    <w:rsid w:val="00173F78"/>
    <w:rsid w:val="00174B5C"/>
    <w:rsid w:val="00175A43"/>
    <w:rsid w:val="00185D30"/>
    <w:rsid w:val="00186423"/>
    <w:rsid w:val="00186A5C"/>
    <w:rsid w:val="00187714"/>
    <w:rsid w:val="0019075D"/>
    <w:rsid w:val="001936F8"/>
    <w:rsid w:val="001A306C"/>
    <w:rsid w:val="001A32CB"/>
    <w:rsid w:val="001A4883"/>
    <w:rsid w:val="001A4FB5"/>
    <w:rsid w:val="001B19B7"/>
    <w:rsid w:val="001B6F75"/>
    <w:rsid w:val="001B7D46"/>
    <w:rsid w:val="001C1B1A"/>
    <w:rsid w:val="001C3F57"/>
    <w:rsid w:val="001C5062"/>
    <w:rsid w:val="001C605D"/>
    <w:rsid w:val="001C752D"/>
    <w:rsid w:val="001D0603"/>
    <w:rsid w:val="001D32D1"/>
    <w:rsid w:val="001D3316"/>
    <w:rsid w:val="001D3CC1"/>
    <w:rsid w:val="001D5B94"/>
    <w:rsid w:val="001D71CA"/>
    <w:rsid w:val="001D755F"/>
    <w:rsid w:val="001E0816"/>
    <w:rsid w:val="001E35A4"/>
    <w:rsid w:val="001E3D72"/>
    <w:rsid w:val="001E65C3"/>
    <w:rsid w:val="001E6F25"/>
    <w:rsid w:val="001F0668"/>
    <w:rsid w:val="0020660E"/>
    <w:rsid w:val="002140A8"/>
    <w:rsid w:val="00215C98"/>
    <w:rsid w:val="00220967"/>
    <w:rsid w:val="0022103D"/>
    <w:rsid w:val="00223ED5"/>
    <w:rsid w:val="00224D95"/>
    <w:rsid w:val="0023044C"/>
    <w:rsid w:val="00231829"/>
    <w:rsid w:val="002323DF"/>
    <w:rsid w:val="0023385B"/>
    <w:rsid w:val="00233D5D"/>
    <w:rsid w:val="002345F1"/>
    <w:rsid w:val="00235108"/>
    <w:rsid w:val="00236171"/>
    <w:rsid w:val="00241CF3"/>
    <w:rsid w:val="002424A8"/>
    <w:rsid w:val="0024309D"/>
    <w:rsid w:val="00243599"/>
    <w:rsid w:val="002454DE"/>
    <w:rsid w:val="002457C6"/>
    <w:rsid w:val="00247584"/>
    <w:rsid w:val="00251330"/>
    <w:rsid w:val="00252325"/>
    <w:rsid w:val="00257CEE"/>
    <w:rsid w:val="002610D0"/>
    <w:rsid w:val="00262C21"/>
    <w:rsid w:val="002635AE"/>
    <w:rsid w:val="00264421"/>
    <w:rsid w:val="00264E4A"/>
    <w:rsid w:val="002656B5"/>
    <w:rsid w:val="002671A1"/>
    <w:rsid w:val="00267EAD"/>
    <w:rsid w:val="002710C8"/>
    <w:rsid w:val="00274742"/>
    <w:rsid w:val="00275046"/>
    <w:rsid w:val="00275AED"/>
    <w:rsid w:val="002800AE"/>
    <w:rsid w:val="00283028"/>
    <w:rsid w:val="00284FDC"/>
    <w:rsid w:val="0028694A"/>
    <w:rsid w:val="0029017A"/>
    <w:rsid w:val="0029366D"/>
    <w:rsid w:val="00294B77"/>
    <w:rsid w:val="00295279"/>
    <w:rsid w:val="002965B7"/>
    <w:rsid w:val="0029761A"/>
    <w:rsid w:val="002A1E85"/>
    <w:rsid w:val="002A4B7D"/>
    <w:rsid w:val="002A5604"/>
    <w:rsid w:val="002A672E"/>
    <w:rsid w:val="002B0B5D"/>
    <w:rsid w:val="002B483A"/>
    <w:rsid w:val="002B555A"/>
    <w:rsid w:val="002B6C76"/>
    <w:rsid w:val="002C09B8"/>
    <w:rsid w:val="002C0CD3"/>
    <w:rsid w:val="002C3130"/>
    <w:rsid w:val="002C3C57"/>
    <w:rsid w:val="002C4DED"/>
    <w:rsid w:val="002D1A8E"/>
    <w:rsid w:val="002D2CE7"/>
    <w:rsid w:val="002D5FFC"/>
    <w:rsid w:val="002D644A"/>
    <w:rsid w:val="002D786B"/>
    <w:rsid w:val="002E07ED"/>
    <w:rsid w:val="002E2EB7"/>
    <w:rsid w:val="002E3F58"/>
    <w:rsid w:val="002E586D"/>
    <w:rsid w:val="002E657B"/>
    <w:rsid w:val="002E7FAD"/>
    <w:rsid w:val="002F1D38"/>
    <w:rsid w:val="002F6AE6"/>
    <w:rsid w:val="003007F7"/>
    <w:rsid w:val="00303C2A"/>
    <w:rsid w:val="00305252"/>
    <w:rsid w:val="003078EC"/>
    <w:rsid w:val="00307AEC"/>
    <w:rsid w:val="00313046"/>
    <w:rsid w:val="0032418E"/>
    <w:rsid w:val="00324497"/>
    <w:rsid w:val="00324937"/>
    <w:rsid w:val="003324F9"/>
    <w:rsid w:val="003328E9"/>
    <w:rsid w:val="00343BBE"/>
    <w:rsid w:val="00343E05"/>
    <w:rsid w:val="00343E39"/>
    <w:rsid w:val="00344778"/>
    <w:rsid w:val="003463DC"/>
    <w:rsid w:val="00352177"/>
    <w:rsid w:val="00353435"/>
    <w:rsid w:val="0035440E"/>
    <w:rsid w:val="00371892"/>
    <w:rsid w:val="00373682"/>
    <w:rsid w:val="0037606A"/>
    <w:rsid w:val="00376CEE"/>
    <w:rsid w:val="00381387"/>
    <w:rsid w:val="003821DB"/>
    <w:rsid w:val="00384714"/>
    <w:rsid w:val="003856A3"/>
    <w:rsid w:val="00387B4F"/>
    <w:rsid w:val="00387EBE"/>
    <w:rsid w:val="003904B0"/>
    <w:rsid w:val="00390A7E"/>
    <w:rsid w:val="00393D8D"/>
    <w:rsid w:val="003973B2"/>
    <w:rsid w:val="0039772E"/>
    <w:rsid w:val="003A2DAF"/>
    <w:rsid w:val="003A4C02"/>
    <w:rsid w:val="003A56BB"/>
    <w:rsid w:val="003A6DBE"/>
    <w:rsid w:val="003B3FD2"/>
    <w:rsid w:val="003B5D35"/>
    <w:rsid w:val="003C280F"/>
    <w:rsid w:val="003C2F26"/>
    <w:rsid w:val="003C464C"/>
    <w:rsid w:val="003C6ED3"/>
    <w:rsid w:val="003D052E"/>
    <w:rsid w:val="003D0DC5"/>
    <w:rsid w:val="003D196E"/>
    <w:rsid w:val="003D6E40"/>
    <w:rsid w:val="003E015B"/>
    <w:rsid w:val="003E112A"/>
    <w:rsid w:val="003E13EE"/>
    <w:rsid w:val="003E250B"/>
    <w:rsid w:val="003E39E3"/>
    <w:rsid w:val="003E42A0"/>
    <w:rsid w:val="003E59C0"/>
    <w:rsid w:val="003E5E98"/>
    <w:rsid w:val="003F2D25"/>
    <w:rsid w:val="003F396C"/>
    <w:rsid w:val="003F670A"/>
    <w:rsid w:val="003F7CB8"/>
    <w:rsid w:val="004000D2"/>
    <w:rsid w:val="00400415"/>
    <w:rsid w:val="00400F6A"/>
    <w:rsid w:val="00401D04"/>
    <w:rsid w:val="0040379F"/>
    <w:rsid w:val="004041E6"/>
    <w:rsid w:val="00411385"/>
    <w:rsid w:val="00416573"/>
    <w:rsid w:val="0042387E"/>
    <w:rsid w:val="00423E0E"/>
    <w:rsid w:val="00424924"/>
    <w:rsid w:val="00430812"/>
    <w:rsid w:val="00434917"/>
    <w:rsid w:val="00441D70"/>
    <w:rsid w:val="00443E8B"/>
    <w:rsid w:val="00445E8F"/>
    <w:rsid w:val="00446E16"/>
    <w:rsid w:val="004538D6"/>
    <w:rsid w:val="0045420C"/>
    <w:rsid w:val="00455D30"/>
    <w:rsid w:val="004601BD"/>
    <w:rsid w:val="00463675"/>
    <w:rsid w:val="0046452F"/>
    <w:rsid w:val="00464876"/>
    <w:rsid w:val="004667D6"/>
    <w:rsid w:val="00467DC8"/>
    <w:rsid w:val="0047093E"/>
    <w:rsid w:val="004727C2"/>
    <w:rsid w:val="00473B8E"/>
    <w:rsid w:val="00473E88"/>
    <w:rsid w:val="00473FE8"/>
    <w:rsid w:val="00474114"/>
    <w:rsid w:val="004771B3"/>
    <w:rsid w:val="00477490"/>
    <w:rsid w:val="00477B8F"/>
    <w:rsid w:val="004800E7"/>
    <w:rsid w:val="00480ADC"/>
    <w:rsid w:val="00481F2C"/>
    <w:rsid w:val="0048200D"/>
    <w:rsid w:val="00483663"/>
    <w:rsid w:val="00484EE1"/>
    <w:rsid w:val="00485F17"/>
    <w:rsid w:val="0049341F"/>
    <w:rsid w:val="004937AE"/>
    <w:rsid w:val="00493DB4"/>
    <w:rsid w:val="004A31B6"/>
    <w:rsid w:val="004A3FD2"/>
    <w:rsid w:val="004A4AD5"/>
    <w:rsid w:val="004A67E3"/>
    <w:rsid w:val="004A7327"/>
    <w:rsid w:val="004B5E3F"/>
    <w:rsid w:val="004B67DE"/>
    <w:rsid w:val="004B7716"/>
    <w:rsid w:val="004C06B3"/>
    <w:rsid w:val="004C2604"/>
    <w:rsid w:val="004C3A38"/>
    <w:rsid w:val="004C3C1E"/>
    <w:rsid w:val="004C4D6C"/>
    <w:rsid w:val="004C5FA6"/>
    <w:rsid w:val="004C6363"/>
    <w:rsid w:val="004D083E"/>
    <w:rsid w:val="004D33D5"/>
    <w:rsid w:val="004D679B"/>
    <w:rsid w:val="004D6C05"/>
    <w:rsid w:val="004D75EB"/>
    <w:rsid w:val="004E592D"/>
    <w:rsid w:val="004E7F6A"/>
    <w:rsid w:val="004F4A64"/>
    <w:rsid w:val="00504F45"/>
    <w:rsid w:val="005078A4"/>
    <w:rsid w:val="005124BC"/>
    <w:rsid w:val="005136CC"/>
    <w:rsid w:val="00514789"/>
    <w:rsid w:val="005148A5"/>
    <w:rsid w:val="00515908"/>
    <w:rsid w:val="00522B64"/>
    <w:rsid w:val="00526890"/>
    <w:rsid w:val="00527AD5"/>
    <w:rsid w:val="005309CB"/>
    <w:rsid w:val="005327A8"/>
    <w:rsid w:val="00532D54"/>
    <w:rsid w:val="005335A4"/>
    <w:rsid w:val="0053389C"/>
    <w:rsid w:val="0053451D"/>
    <w:rsid w:val="00540799"/>
    <w:rsid w:val="00542BF5"/>
    <w:rsid w:val="00545F7B"/>
    <w:rsid w:val="00546E18"/>
    <w:rsid w:val="005470DF"/>
    <w:rsid w:val="00547EA9"/>
    <w:rsid w:val="00551D6A"/>
    <w:rsid w:val="00551F4F"/>
    <w:rsid w:val="005539D9"/>
    <w:rsid w:val="005547FF"/>
    <w:rsid w:val="00557A36"/>
    <w:rsid w:val="005611F6"/>
    <w:rsid w:val="0056396B"/>
    <w:rsid w:val="0056624A"/>
    <w:rsid w:val="005665C6"/>
    <w:rsid w:val="00571D64"/>
    <w:rsid w:val="00572726"/>
    <w:rsid w:val="00572F99"/>
    <w:rsid w:val="00574CB5"/>
    <w:rsid w:val="00575F5E"/>
    <w:rsid w:val="00582D90"/>
    <w:rsid w:val="00584B08"/>
    <w:rsid w:val="00586194"/>
    <w:rsid w:val="0058760D"/>
    <w:rsid w:val="00587BF4"/>
    <w:rsid w:val="00590A2C"/>
    <w:rsid w:val="00591361"/>
    <w:rsid w:val="00595688"/>
    <w:rsid w:val="0059661B"/>
    <w:rsid w:val="005A226C"/>
    <w:rsid w:val="005A410A"/>
    <w:rsid w:val="005A69AE"/>
    <w:rsid w:val="005A7358"/>
    <w:rsid w:val="005B3137"/>
    <w:rsid w:val="005B4D29"/>
    <w:rsid w:val="005B5CC2"/>
    <w:rsid w:val="005C0651"/>
    <w:rsid w:val="005C3580"/>
    <w:rsid w:val="005C38C8"/>
    <w:rsid w:val="005C4DEC"/>
    <w:rsid w:val="005C4FD3"/>
    <w:rsid w:val="005C7F30"/>
    <w:rsid w:val="005D0FCF"/>
    <w:rsid w:val="005E1DE0"/>
    <w:rsid w:val="005E3010"/>
    <w:rsid w:val="005E3E3D"/>
    <w:rsid w:val="005E4FE2"/>
    <w:rsid w:val="005E6C3C"/>
    <w:rsid w:val="005E7165"/>
    <w:rsid w:val="005F1F68"/>
    <w:rsid w:val="005F4FB3"/>
    <w:rsid w:val="005F5DA8"/>
    <w:rsid w:val="005F6FAC"/>
    <w:rsid w:val="00600780"/>
    <w:rsid w:val="00603AE7"/>
    <w:rsid w:val="00610219"/>
    <w:rsid w:val="00612C41"/>
    <w:rsid w:val="00614043"/>
    <w:rsid w:val="00620800"/>
    <w:rsid w:val="006209F9"/>
    <w:rsid w:val="0062301C"/>
    <w:rsid w:val="006240DB"/>
    <w:rsid w:val="00625F99"/>
    <w:rsid w:val="0064001D"/>
    <w:rsid w:val="00640B62"/>
    <w:rsid w:val="00641C7C"/>
    <w:rsid w:val="00643432"/>
    <w:rsid w:val="00652BC9"/>
    <w:rsid w:val="006531E9"/>
    <w:rsid w:val="00656745"/>
    <w:rsid w:val="00664E1D"/>
    <w:rsid w:val="00665C50"/>
    <w:rsid w:val="00666C42"/>
    <w:rsid w:val="006728A3"/>
    <w:rsid w:val="00672C26"/>
    <w:rsid w:val="006759EE"/>
    <w:rsid w:val="006766BD"/>
    <w:rsid w:val="00676A62"/>
    <w:rsid w:val="006770EC"/>
    <w:rsid w:val="00680B3B"/>
    <w:rsid w:val="0068138F"/>
    <w:rsid w:val="00682447"/>
    <w:rsid w:val="00682D98"/>
    <w:rsid w:val="00683382"/>
    <w:rsid w:val="0068444D"/>
    <w:rsid w:val="006878D4"/>
    <w:rsid w:val="00693DEC"/>
    <w:rsid w:val="006971B4"/>
    <w:rsid w:val="006A1E5A"/>
    <w:rsid w:val="006A2DDD"/>
    <w:rsid w:val="006A447F"/>
    <w:rsid w:val="006A7293"/>
    <w:rsid w:val="006A7DE6"/>
    <w:rsid w:val="006B01EB"/>
    <w:rsid w:val="006B35CD"/>
    <w:rsid w:val="006B389A"/>
    <w:rsid w:val="006B68A8"/>
    <w:rsid w:val="006C17FB"/>
    <w:rsid w:val="006C19BE"/>
    <w:rsid w:val="006C4516"/>
    <w:rsid w:val="006C574D"/>
    <w:rsid w:val="006C5B43"/>
    <w:rsid w:val="006C6E48"/>
    <w:rsid w:val="006C7C7C"/>
    <w:rsid w:val="006D0D25"/>
    <w:rsid w:val="006D0D7C"/>
    <w:rsid w:val="006D4083"/>
    <w:rsid w:val="006D4699"/>
    <w:rsid w:val="006D5056"/>
    <w:rsid w:val="006E17FC"/>
    <w:rsid w:val="006E5E5B"/>
    <w:rsid w:val="006F1B00"/>
    <w:rsid w:val="006F1DA9"/>
    <w:rsid w:val="00704118"/>
    <w:rsid w:val="00704F31"/>
    <w:rsid w:val="007114BF"/>
    <w:rsid w:val="007132DE"/>
    <w:rsid w:val="00720A76"/>
    <w:rsid w:val="00724E9E"/>
    <w:rsid w:val="007259FF"/>
    <w:rsid w:val="00726FC3"/>
    <w:rsid w:val="007306C6"/>
    <w:rsid w:val="007315D8"/>
    <w:rsid w:val="00735215"/>
    <w:rsid w:val="00741C17"/>
    <w:rsid w:val="007422BC"/>
    <w:rsid w:val="007423E4"/>
    <w:rsid w:val="00742EA8"/>
    <w:rsid w:val="0074309D"/>
    <w:rsid w:val="00743433"/>
    <w:rsid w:val="00744964"/>
    <w:rsid w:val="00745A61"/>
    <w:rsid w:val="0075202D"/>
    <w:rsid w:val="00752AD2"/>
    <w:rsid w:val="00752AD3"/>
    <w:rsid w:val="007577DC"/>
    <w:rsid w:val="007649DA"/>
    <w:rsid w:val="00774E3F"/>
    <w:rsid w:val="007801A2"/>
    <w:rsid w:val="00783B68"/>
    <w:rsid w:val="007850F6"/>
    <w:rsid w:val="00785F9E"/>
    <w:rsid w:val="00787DEC"/>
    <w:rsid w:val="0079014D"/>
    <w:rsid w:val="00791641"/>
    <w:rsid w:val="0079169F"/>
    <w:rsid w:val="00791714"/>
    <w:rsid w:val="00796021"/>
    <w:rsid w:val="007A1FE0"/>
    <w:rsid w:val="007A2F3F"/>
    <w:rsid w:val="007B1641"/>
    <w:rsid w:val="007B2957"/>
    <w:rsid w:val="007B43E3"/>
    <w:rsid w:val="007C33CA"/>
    <w:rsid w:val="007C3E7C"/>
    <w:rsid w:val="007C456B"/>
    <w:rsid w:val="007C5516"/>
    <w:rsid w:val="007C779C"/>
    <w:rsid w:val="007D1B5D"/>
    <w:rsid w:val="007D2F33"/>
    <w:rsid w:val="007D3A9F"/>
    <w:rsid w:val="007D489A"/>
    <w:rsid w:val="007D64A0"/>
    <w:rsid w:val="007D6A0E"/>
    <w:rsid w:val="007E233B"/>
    <w:rsid w:val="007E267D"/>
    <w:rsid w:val="007E2F26"/>
    <w:rsid w:val="007E39EA"/>
    <w:rsid w:val="007E3DD4"/>
    <w:rsid w:val="007F274C"/>
    <w:rsid w:val="007F2763"/>
    <w:rsid w:val="007F6BB2"/>
    <w:rsid w:val="007F74BE"/>
    <w:rsid w:val="008021D6"/>
    <w:rsid w:val="0080339C"/>
    <w:rsid w:val="00803CF8"/>
    <w:rsid w:val="00804603"/>
    <w:rsid w:val="00804789"/>
    <w:rsid w:val="00810D43"/>
    <w:rsid w:val="00812DAF"/>
    <w:rsid w:val="008174C4"/>
    <w:rsid w:val="00817A01"/>
    <w:rsid w:val="00817DC5"/>
    <w:rsid w:val="00822ECF"/>
    <w:rsid w:val="008239D0"/>
    <w:rsid w:val="00824F3A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3BE8"/>
    <w:rsid w:val="00844354"/>
    <w:rsid w:val="00845F41"/>
    <w:rsid w:val="00846252"/>
    <w:rsid w:val="00847A61"/>
    <w:rsid w:val="008510E5"/>
    <w:rsid w:val="0085215B"/>
    <w:rsid w:val="008543CC"/>
    <w:rsid w:val="00854847"/>
    <w:rsid w:val="0085651D"/>
    <w:rsid w:val="008577E1"/>
    <w:rsid w:val="008603B5"/>
    <w:rsid w:val="00862B6A"/>
    <w:rsid w:val="0086580B"/>
    <w:rsid w:val="0086711C"/>
    <w:rsid w:val="008723D1"/>
    <w:rsid w:val="00877D1E"/>
    <w:rsid w:val="00880FA0"/>
    <w:rsid w:val="008810E7"/>
    <w:rsid w:val="008834CD"/>
    <w:rsid w:val="00885060"/>
    <w:rsid w:val="00885D95"/>
    <w:rsid w:val="0088637E"/>
    <w:rsid w:val="008871E8"/>
    <w:rsid w:val="00887AA6"/>
    <w:rsid w:val="00897412"/>
    <w:rsid w:val="008A157C"/>
    <w:rsid w:val="008A24F0"/>
    <w:rsid w:val="008A28D2"/>
    <w:rsid w:val="008A3822"/>
    <w:rsid w:val="008A6165"/>
    <w:rsid w:val="008A6C7D"/>
    <w:rsid w:val="008B188F"/>
    <w:rsid w:val="008B2520"/>
    <w:rsid w:val="008B2BBD"/>
    <w:rsid w:val="008C3306"/>
    <w:rsid w:val="008C46C2"/>
    <w:rsid w:val="008C4C26"/>
    <w:rsid w:val="008C5A45"/>
    <w:rsid w:val="008D0E9A"/>
    <w:rsid w:val="008D2DA3"/>
    <w:rsid w:val="008D6F2B"/>
    <w:rsid w:val="008E2B96"/>
    <w:rsid w:val="008F27FD"/>
    <w:rsid w:val="008F2FF6"/>
    <w:rsid w:val="008F5DC3"/>
    <w:rsid w:val="00901C74"/>
    <w:rsid w:val="00901D14"/>
    <w:rsid w:val="0090234D"/>
    <w:rsid w:val="00902BBB"/>
    <w:rsid w:val="00906004"/>
    <w:rsid w:val="009065D3"/>
    <w:rsid w:val="00906A71"/>
    <w:rsid w:val="00914765"/>
    <w:rsid w:val="00921963"/>
    <w:rsid w:val="00923E7C"/>
    <w:rsid w:val="009253D1"/>
    <w:rsid w:val="00926EDF"/>
    <w:rsid w:val="009327F7"/>
    <w:rsid w:val="00935CE3"/>
    <w:rsid w:val="00945CF5"/>
    <w:rsid w:val="00951114"/>
    <w:rsid w:val="00951722"/>
    <w:rsid w:val="009561ED"/>
    <w:rsid w:val="009571C3"/>
    <w:rsid w:val="009630C9"/>
    <w:rsid w:val="009658C3"/>
    <w:rsid w:val="00967BE3"/>
    <w:rsid w:val="00974E15"/>
    <w:rsid w:val="009757F5"/>
    <w:rsid w:val="00981150"/>
    <w:rsid w:val="00985E9C"/>
    <w:rsid w:val="0098650C"/>
    <w:rsid w:val="00990BAF"/>
    <w:rsid w:val="0099357B"/>
    <w:rsid w:val="009955A2"/>
    <w:rsid w:val="00996DAA"/>
    <w:rsid w:val="00997469"/>
    <w:rsid w:val="009A6F69"/>
    <w:rsid w:val="009A7366"/>
    <w:rsid w:val="009B003E"/>
    <w:rsid w:val="009B0A69"/>
    <w:rsid w:val="009B349E"/>
    <w:rsid w:val="009B63CA"/>
    <w:rsid w:val="009B7846"/>
    <w:rsid w:val="009B790C"/>
    <w:rsid w:val="009C10AC"/>
    <w:rsid w:val="009C112F"/>
    <w:rsid w:val="009C2467"/>
    <w:rsid w:val="009C4E2D"/>
    <w:rsid w:val="009D430F"/>
    <w:rsid w:val="009D442E"/>
    <w:rsid w:val="009D4F3B"/>
    <w:rsid w:val="009D6DAC"/>
    <w:rsid w:val="009D7210"/>
    <w:rsid w:val="009D7AE7"/>
    <w:rsid w:val="009D7C12"/>
    <w:rsid w:val="009E1492"/>
    <w:rsid w:val="009E171F"/>
    <w:rsid w:val="009E1BD0"/>
    <w:rsid w:val="009E2A3B"/>
    <w:rsid w:val="009E3C5C"/>
    <w:rsid w:val="009E5B6C"/>
    <w:rsid w:val="009F0530"/>
    <w:rsid w:val="009F2776"/>
    <w:rsid w:val="009F3945"/>
    <w:rsid w:val="009F40E1"/>
    <w:rsid w:val="009F4667"/>
    <w:rsid w:val="009F71AF"/>
    <w:rsid w:val="009F76A3"/>
    <w:rsid w:val="009F7F20"/>
    <w:rsid w:val="00A00AD5"/>
    <w:rsid w:val="00A024A6"/>
    <w:rsid w:val="00A04076"/>
    <w:rsid w:val="00A0658A"/>
    <w:rsid w:val="00A11357"/>
    <w:rsid w:val="00A1295F"/>
    <w:rsid w:val="00A16E29"/>
    <w:rsid w:val="00A2186C"/>
    <w:rsid w:val="00A21B06"/>
    <w:rsid w:val="00A222AC"/>
    <w:rsid w:val="00A22A3D"/>
    <w:rsid w:val="00A245C7"/>
    <w:rsid w:val="00A249A2"/>
    <w:rsid w:val="00A27B58"/>
    <w:rsid w:val="00A30F8A"/>
    <w:rsid w:val="00A3417B"/>
    <w:rsid w:val="00A34180"/>
    <w:rsid w:val="00A3434A"/>
    <w:rsid w:val="00A3787C"/>
    <w:rsid w:val="00A40B7F"/>
    <w:rsid w:val="00A42A1F"/>
    <w:rsid w:val="00A441B5"/>
    <w:rsid w:val="00A44C42"/>
    <w:rsid w:val="00A45C86"/>
    <w:rsid w:val="00A46486"/>
    <w:rsid w:val="00A47D98"/>
    <w:rsid w:val="00A50158"/>
    <w:rsid w:val="00A53476"/>
    <w:rsid w:val="00A54E02"/>
    <w:rsid w:val="00A565D2"/>
    <w:rsid w:val="00A614E8"/>
    <w:rsid w:val="00A63F0D"/>
    <w:rsid w:val="00A71B2A"/>
    <w:rsid w:val="00A7216C"/>
    <w:rsid w:val="00A73303"/>
    <w:rsid w:val="00A76A5B"/>
    <w:rsid w:val="00A80196"/>
    <w:rsid w:val="00A8737B"/>
    <w:rsid w:val="00A92C11"/>
    <w:rsid w:val="00A950D2"/>
    <w:rsid w:val="00A9657F"/>
    <w:rsid w:val="00AA02BA"/>
    <w:rsid w:val="00AA05FA"/>
    <w:rsid w:val="00AA3910"/>
    <w:rsid w:val="00AA4BC8"/>
    <w:rsid w:val="00AA595F"/>
    <w:rsid w:val="00AA71AC"/>
    <w:rsid w:val="00AA7EEF"/>
    <w:rsid w:val="00AB0ABD"/>
    <w:rsid w:val="00AB1152"/>
    <w:rsid w:val="00AB2BDB"/>
    <w:rsid w:val="00AC2A21"/>
    <w:rsid w:val="00AC3248"/>
    <w:rsid w:val="00AC50B2"/>
    <w:rsid w:val="00AC6962"/>
    <w:rsid w:val="00AC6F69"/>
    <w:rsid w:val="00AD03D0"/>
    <w:rsid w:val="00AD3C79"/>
    <w:rsid w:val="00AD3F81"/>
    <w:rsid w:val="00AD5836"/>
    <w:rsid w:val="00AD7669"/>
    <w:rsid w:val="00AD7C4E"/>
    <w:rsid w:val="00AE1BD2"/>
    <w:rsid w:val="00AE500E"/>
    <w:rsid w:val="00AE7F49"/>
    <w:rsid w:val="00AF36A2"/>
    <w:rsid w:val="00AF5D18"/>
    <w:rsid w:val="00AF7727"/>
    <w:rsid w:val="00B00C8B"/>
    <w:rsid w:val="00B050F4"/>
    <w:rsid w:val="00B060B9"/>
    <w:rsid w:val="00B07B50"/>
    <w:rsid w:val="00B111AC"/>
    <w:rsid w:val="00B11FCB"/>
    <w:rsid w:val="00B31FE9"/>
    <w:rsid w:val="00B33565"/>
    <w:rsid w:val="00B33FE3"/>
    <w:rsid w:val="00B35BE2"/>
    <w:rsid w:val="00B3663A"/>
    <w:rsid w:val="00B40F61"/>
    <w:rsid w:val="00B44958"/>
    <w:rsid w:val="00B47144"/>
    <w:rsid w:val="00B50041"/>
    <w:rsid w:val="00B51FDA"/>
    <w:rsid w:val="00B53661"/>
    <w:rsid w:val="00B56484"/>
    <w:rsid w:val="00B56531"/>
    <w:rsid w:val="00B5798E"/>
    <w:rsid w:val="00B60ADB"/>
    <w:rsid w:val="00B60B22"/>
    <w:rsid w:val="00B62102"/>
    <w:rsid w:val="00B70436"/>
    <w:rsid w:val="00B709CF"/>
    <w:rsid w:val="00B74B4C"/>
    <w:rsid w:val="00B77B02"/>
    <w:rsid w:val="00B77E2B"/>
    <w:rsid w:val="00B81AA1"/>
    <w:rsid w:val="00B84C73"/>
    <w:rsid w:val="00B9011A"/>
    <w:rsid w:val="00B971C0"/>
    <w:rsid w:val="00B97B38"/>
    <w:rsid w:val="00BA1871"/>
    <w:rsid w:val="00BA1FA0"/>
    <w:rsid w:val="00BA2419"/>
    <w:rsid w:val="00BA29CD"/>
    <w:rsid w:val="00BA6D04"/>
    <w:rsid w:val="00BB036D"/>
    <w:rsid w:val="00BB11D4"/>
    <w:rsid w:val="00BB26F0"/>
    <w:rsid w:val="00BB4116"/>
    <w:rsid w:val="00BC098A"/>
    <w:rsid w:val="00BC10E7"/>
    <w:rsid w:val="00BC18A5"/>
    <w:rsid w:val="00BC37B6"/>
    <w:rsid w:val="00BC4CC1"/>
    <w:rsid w:val="00BC4FEC"/>
    <w:rsid w:val="00BD5AB1"/>
    <w:rsid w:val="00BD714F"/>
    <w:rsid w:val="00BE3B79"/>
    <w:rsid w:val="00BE3BFD"/>
    <w:rsid w:val="00BE7C64"/>
    <w:rsid w:val="00BF044C"/>
    <w:rsid w:val="00BF2CCB"/>
    <w:rsid w:val="00BF64E4"/>
    <w:rsid w:val="00C009D9"/>
    <w:rsid w:val="00C01728"/>
    <w:rsid w:val="00C057D7"/>
    <w:rsid w:val="00C05F02"/>
    <w:rsid w:val="00C06F24"/>
    <w:rsid w:val="00C11E76"/>
    <w:rsid w:val="00C157BC"/>
    <w:rsid w:val="00C230D5"/>
    <w:rsid w:val="00C23B4B"/>
    <w:rsid w:val="00C24DB4"/>
    <w:rsid w:val="00C25B1D"/>
    <w:rsid w:val="00C25E59"/>
    <w:rsid w:val="00C260AC"/>
    <w:rsid w:val="00C30367"/>
    <w:rsid w:val="00C30C6F"/>
    <w:rsid w:val="00C3304B"/>
    <w:rsid w:val="00C33155"/>
    <w:rsid w:val="00C33343"/>
    <w:rsid w:val="00C4047B"/>
    <w:rsid w:val="00C4081E"/>
    <w:rsid w:val="00C422CE"/>
    <w:rsid w:val="00C42F45"/>
    <w:rsid w:val="00C47105"/>
    <w:rsid w:val="00C53DC9"/>
    <w:rsid w:val="00C55D6B"/>
    <w:rsid w:val="00C62595"/>
    <w:rsid w:val="00C63167"/>
    <w:rsid w:val="00C63431"/>
    <w:rsid w:val="00C7008D"/>
    <w:rsid w:val="00C71F8C"/>
    <w:rsid w:val="00C7583E"/>
    <w:rsid w:val="00C7637A"/>
    <w:rsid w:val="00C76FE6"/>
    <w:rsid w:val="00C8238D"/>
    <w:rsid w:val="00C82958"/>
    <w:rsid w:val="00C831C8"/>
    <w:rsid w:val="00C834E7"/>
    <w:rsid w:val="00C84192"/>
    <w:rsid w:val="00C84A42"/>
    <w:rsid w:val="00C84B3F"/>
    <w:rsid w:val="00C90E50"/>
    <w:rsid w:val="00C9202D"/>
    <w:rsid w:val="00CA1B27"/>
    <w:rsid w:val="00CA3120"/>
    <w:rsid w:val="00CA59F4"/>
    <w:rsid w:val="00CA7A8E"/>
    <w:rsid w:val="00CB1118"/>
    <w:rsid w:val="00CB70F0"/>
    <w:rsid w:val="00CC2A7D"/>
    <w:rsid w:val="00CC74D7"/>
    <w:rsid w:val="00CC7E4D"/>
    <w:rsid w:val="00CC7EC0"/>
    <w:rsid w:val="00CE575C"/>
    <w:rsid w:val="00CE752C"/>
    <w:rsid w:val="00CF3269"/>
    <w:rsid w:val="00D003A2"/>
    <w:rsid w:val="00D01C80"/>
    <w:rsid w:val="00D064D2"/>
    <w:rsid w:val="00D12D7D"/>
    <w:rsid w:val="00D14698"/>
    <w:rsid w:val="00D24C2E"/>
    <w:rsid w:val="00D24EB9"/>
    <w:rsid w:val="00D24F99"/>
    <w:rsid w:val="00D344DB"/>
    <w:rsid w:val="00D37342"/>
    <w:rsid w:val="00D37B65"/>
    <w:rsid w:val="00D424DB"/>
    <w:rsid w:val="00D42790"/>
    <w:rsid w:val="00D439CC"/>
    <w:rsid w:val="00D45180"/>
    <w:rsid w:val="00D45B98"/>
    <w:rsid w:val="00D468D5"/>
    <w:rsid w:val="00D5113A"/>
    <w:rsid w:val="00D5430E"/>
    <w:rsid w:val="00D5467E"/>
    <w:rsid w:val="00D560BA"/>
    <w:rsid w:val="00D60729"/>
    <w:rsid w:val="00D60A4F"/>
    <w:rsid w:val="00D611AB"/>
    <w:rsid w:val="00D6212A"/>
    <w:rsid w:val="00D6229F"/>
    <w:rsid w:val="00D70CD5"/>
    <w:rsid w:val="00D72987"/>
    <w:rsid w:val="00D73687"/>
    <w:rsid w:val="00D768FB"/>
    <w:rsid w:val="00D76CE2"/>
    <w:rsid w:val="00D80CDE"/>
    <w:rsid w:val="00D83C64"/>
    <w:rsid w:val="00D90DAE"/>
    <w:rsid w:val="00D91793"/>
    <w:rsid w:val="00D92AE7"/>
    <w:rsid w:val="00DA0214"/>
    <w:rsid w:val="00DA0723"/>
    <w:rsid w:val="00DA46DD"/>
    <w:rsid w:val="00DA75CA"/>
    <w:rsid w:val="00DB11A9"/>
    <w:rsid w:val="00DB7D78"/>
    <w:rsid w:val="00DC1557"/>
    <w:rsid w:val="00DC2BFB"/>
    <w:rsid w:val="00DC471B"/>
    <w:rsid w:val="00DC505E"/>
    <w:rsid w:val="00DC5084"/>
    <w:rsid w:val="00DC5C90"/>
    <w:rsid w:val="00DC73EB"/>
    <w:rsid w:val="00DC7EDF"/>
    <w:rsid w:val="00DD11E7"/>
    <w:rsid w:val="00DD3163"/>
    <w:rsid w:val="00DD3BA5"/>
    <w:rsid w:val="00DD788E"/>
    <w:rsid w:val="00DE17DF"/>
    <w:rsid w:val="00DE24B5"/>
    <w:rsid w:val="00DE3512"/>
    <w:rsid w:val="00DE4D3B"/>
    <w:rsid w:val="00DE77D6"/>
    <w:rsid w:val="00DF0595"/>
    <w:rsid w:val="00DF371E"/>
    <w:rsid w:val="00DF4B3C"/>
    <w:rsid w:val="00DF5F3E"/>
    <w:rsid w:val="00DF76A3"/>
    <w:rsid w:val="00E01FCE"/>
    <w:rsid w:val="00E04304"/>
    <w:rsid w:val="00E04B52"/>
    <w:rsid w:val="00E0546B"/>
    <w:rsid w:val="00E05AC0"/>
    <w:rsid w:val="00E072C0"/>
    <w:rsid w:val="00E07855"/>
    <w:rsid w:val="00E14338"/>
    <w:rsid w:val="00E1525A"/>
    <w:rsid w:val="00E1676B"/>
    <w:rsid w:val="00E172B6"/>
    <w:rsid w:val="00E210DB"/>
    <w:rsid w:val="00E2110C"/>
    <w:rsid w:val="00E2173E"/>
    <w:rsid w:val="00E3188D"/>
    <w:rsid w:val="00E31FEE"/>
    <w:rsid w:val="00E32552"/>
    <w:rsid w:val="00E33535"/>
    <w:rsid w:val="00E35B23"/>
    <w:rsid w:val="00E40161"/>
    <w:rsid w:val="00E424EA"/>
    <w:rsid w:val="00E47614"/>
    <w:rsid w:val="00E536F5"/>
    <w:rsid w:val="00E57059"/>
    <w:rsid w:val="00E6031B"/>
    <w:rsid w:val="00E701EF"/>
    <w:rsid w:val="00E72D3A"/>
    <w:rsid w:val="00E736B3"/>
    <w:rsid w:val="00E74294"/>
    <w:rsid w:val="00E74A33"/>
    <w:rsid w:val="00E75F5F"/>
    <w:rsid w:val="00E7672A"/>
    <w:rsid w:val="00E77B25"/>
    <w:rsid w:val="00E77FA4"/>
    <w:rsid w:val="00E82E8C"/>
    <w:rsid w:val="00E8662D"/>
    <w:rsid w:val="00E87510"/>
    <w:rsid w:val="00E9079D"/>
    <w:rsid w:val="00E923BF"/>
    <w:rsid w:val="00E9373D"/>
    <w:rsid w:val="00EA06DD"/>
    <w:rsid w:val="00EA0E76"/>
    <w:rsid w:val="00EA1A54"/>
    <w:rsid w:val="00EA3D34"/>
    <w:rsid w:val="00EA651F"/>
    <w:rsid w:val="00EB27E9"/>
    <w:rsid w:val="00EB3361"/>
    <w:rsid w:val="00EB56D1"/>
    <w:rsid w:val="00EC13E9"/>
    <w:rsid w:val="00EC2E7A"/>
    <w:rsid w:val="00EC5CB1"/>
    <w:rsid w:val="00ED2246"/>
    <w:rsid w:val="00ED2AC3"/>
    <w:rsid w:val="00ED421B"/>
    <w:rsid w:val="00ED50EA"/>
    <w:rsid w:val="00EE0764"/>
    <w:rsid w:val="00EE3074"/>
    <w:rsid w:val="00EE602D"/>
    <w:rsid w:val="00EE612C"/>
    <w:rsid w:val="00EF276E"/>
    <w:rsid w:val="00EF3528"/>
    <w:rsid w:val="00EF49B3"/>
    <w:rsid w:val="00EF6D04"/>
    <w:rsid w:val="00F0206F"/>
    <w:rsid w:val="00F037FE"/>
    <w:rsid w:val="00F06BC0"/>
    <w:rsid w:val="00F06FC5"/>
    <w:rsid w:val="00F117C0"/>
    <w:rsid w:val="00F14818"/>
    <w:rsid w:val="00F17285"/>
    <w:rsid w:val="00F20773"/>
    <w:rsid w:val="00F2210D"/>
    <w:rsid w:val="00F312C5"/>
    <w:rsid w:val="00F31E8B"/>
    <w:rsid w:val="00F331CB"/>
    <w:rsid w:val="00F33ED0"/>
    <w:rsid w:val="00F33FB2"/>
    <w:rsid w:val="00F34A8C"/>
    <w:rsid w:val="00F353A7"/>
    <w:rsid w:val="00F35917"/>
    <w:rsid w:val="00F374D3"/>
    <w:rsid w:val="00F4220D"/>
    <w:rsid w:val="00F468F9"/>
    <w:rsid w:val="00F55501"/>
    <w:rsid w:val="00F55675"/>
    <w:rsid w:val="00F55D82"/>
    <w:rsid w:val="00F62570"/>
    <w:rsid w:val="00F71EEE"/>
    <w:rsid w:val="00F72BDE"/>
    <w:rsid w:val="00F8237B"/>
    <w:rsid w:val="00F8271C"/>
    <w:rsid w:val="00F82745"/>
    <w:rsid w:val="00F92374"/>
    <w:rsid w:val="00F92DEA"/>
    <w:rsid w:val="00F96B97"/>
    <w:rsid w:val="00F973C1"/>
    <w:rsid w:val="00F974F7"/>
    <w:rsid w:val="00F97BCD"/>
    <w:rsid w:val="00FA03DC"/>
    <w:rsid w:val="00FA1240"/>
    <w:rsid w:val="00FA3594"/>
    <w:rsid w:val="00FA590A"/>
    <w:rsid w:val="00FA68D2"/>
    <w:rsid w:val="00FA7CE2"/>
    <w:rsid w:val="00FB0A19"/>
    <w:rsid w:val="00FB1033"/>
    <w:rsid w:val="00FB1E15"/>
    <w:rsid w:val="00FC2901"/>
    <w:rsid w:val="00FC2D01"/>
    <w:rsid w:val="00FD3388"/>
    <w:rsid w:val="00FD3576"/>
    <w:rsid w:val="00FD727E"/>
    <w:rsid w:val="00FD7D69"/>
    <w:rsid w:val="00FE3A23"/>
    <w:rsid w:val="00FE4318"/>
    <w:rsid w:val="00FE5D67"/>
    <w:rsid w:val="00FE60A0"/>
    <w:rsid w:val="00FF4698"/>
    <w:rsid w:val="00FF6109"/>
    <w:rsid w:val="00FF7B54"/>
    <w:rsid w:val="4ABEA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F66C4"/>
  <w15:chartTrackingRefBased/>
  <w15:docId w15:val="{B52213C1-D2F6-426E-97F1-374A7C48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342"/>
    <w:rPr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val="en-US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US" w:eastAsia="zh-CN"/>
    </w:rPr>
  </w:style>
  <w:style w:type="table" w:styleId="TableGrid">
    <w:name w:val="Table Grid"/>
    <w:basedOn w:val="TableNormal"/>
    <w:rsid w:val="00C05F02"/>
    <w:rPr>
      <w:rFonts w:eastAsia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BA241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Zchn">
    <w:name w:val="NO Zchn"/>
    <w:link w:val="NO"/>
    <w:rsid w:val="00BA2419"/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1D70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A950D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39F0E68-3EF1-4987-BE15-D0693318C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DFDAA-D163-4F08-A2FE-EDC2E630C3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332</cp:revision>
  <cp:lastPrinted>2002-04-23T10:10:00Z</cp:lastPrinted>
  <dcterms:created xsi:type="dcterms:W3CDTF">2025-08-02T16:20:00Z</dcterms:created>
  <dcterms:modified xsi:type="dcterms:W3CDTF">2025-08-14T19:03:00Z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